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FF57" w14:textId="2479F64A" w:rsidR="006413C7" w:rsidRDefault="00592832" w:rsidP="00CC02BA">
      <w:pPr>
        <w:pStyle w:val="Prrafodelista"/>
        <w:ind w:left="768"/>
        <w:jc w:val="center"/>
        <w:rPr>
          <w:rFonts w:ascii="Open Sans" w:eastAsia="Times New Roman" w:hAnsi="Open Sans" w:cs="Open Sans"/>
          <w:b/>
          <w:bCs/>
          <w:color w:val="DD9122"/>
          <w:kern w:val="36"/>
          <w:sz w:val="40"/>
          <w:szCs w:val="40"/>
          <w:lang w:eastAsia="es-ES"/>
        </w:rPr>
      </w:pPr>
      <w:r>
        <w:rPr>
          <w:rFonts w:ascii="Open Sans" w:eastAsia="Times New Roman" w:hAnsi="Open Sans" w:cs="Open Sans"/>
          <w:b/>
          <w:bCs/>
          <w:color w:val="DD9122"/>
          <w:kern w:val="36"/>
          <w:sz w:val="40"/>
          <w:szCs w:val="40"/>
          <w:lang w:eastAsia="es-ES"/>
        </w:rPr>
        <w:t xml:space="preserve">Año </w:t>
      </w:r>
      <w:r w:rsidR="00CC02BA" w:rsidRPr="00CC02BA">
        <w:rPr>
          <w:rFonts w:ascii="Open Sans" w:eastAsia="Times New Roman" w:hAnsi="Open Sans" w:cs="Open Sans"/>
          <w:b/>
          <w:bCs/>
          <w:color w:val="DD9122"/>
          <w:kern w:val="36"/>
          <w:sz w:val="40"/>
          <w:szCs w:val="40"/>
          <w:lang w:eastAsia="es-ES"/>
        </w:rPr>
        <w:t xml:space="preserve">2050: el futuro del sistema alimentario se </w:t>
      </w:r>
      <w:r>
        <w:rPr>
          <w:rFonts w:ascii="Open Sans" w:eastAsia="Times New Roman" w:hAnsi="Open Sans" w:cs="Open Sans"/>
          <w:b/>
          <w:bCs/>
          <w:color w:val="DD9122"/>
          <w:kern w:val="36"/>
          <w:sz w:val="40"/>
          <w:szCs w:val="40"/>
          <w:lang w:eastAsia="es-ES"/>
        </w:rPr>
        <w:t>decide</w:t>
      </w:r>
      <w:r w:rsidR="00CC02BA" w:rsidRPr="00CC02BA">
        <w:rPr>
          <w:rFonts w:ascii="Open Sans" w:eastAsia="Times New Roman" w:hAnsi="Open Sans" w:cs="Open Sans"/>
          <w:b/>
          <w:bCs/>
          <w:color w:val="DD9122"/>
          <w:kern w:val="36"/>
          <w:sz w:val="40"/>
          <w:szCs w:val="40"/>
          <w:lang w:eastAsia="es-ES"/>
        </w:rPr>
        <w:t xml:space="preserve"> en las alianzas </w:t>
      </w:r>
      <w:r>
        <w:rPr>
          <w:rFonts w:ascii="Open Sans" w:eastAsia="Times New Roman" w:hAnsi="Open Sans" w:cs="Open Sans"/>
          <w:b/>
          <w:bCs/>
          <w:color w:val="DD9122"/>
          <w:kern w:val="36"/>
          <w:sz w:val="40"/>
          <w:szCs w:val="40"/>
          <w:lang w:eastAsia="es-ES"/>
        </w:rPr>
        <w:t>que</w:t>
      </w:r>
      <w:r w:rsidR="00CC02BA" w:rsidRPr="00CC02BA">
        <w:rPr>
          <w:rFonts w:ascii="Open Sans" w:eastAsia="Times New Roman" w:hAnsi="Open Sans" w:cs="Open Sans"/>
          <w:b/>
          <w:bCs/>
          <w:color w:val="DD9122"/>
          <w:kern w:val="36"/>
          <w:sz w:val="40"/>
          <w:szCs w:val="40"/>
          <w:lang w:eastAsia="es-ES"/>
        </w:rPr>
        <w:t xml:space="preserve"> hoy</w:t>
      </w:r>
      <w:r>
        <w:rPr>
          <w:rFonts w:ascii="Open Sans" w:eastAsia="Times New Roman" w:hAnsi="Open Sans" w:cs="Open Sans"/>
          <w:b/>
          <w:bCs/>
          <w:color w:val="DD9122"/>
          <w:kern w:val="36"/>
          <w:sz w:val="40"/>
          <w:szCs w:val="40"/>
          <w:lang w:eastAsia="es-ES"/>
        </w:rPr>
        <w:t xml:space="preserve"> se alcancen</w:t>
      </w:r>
    </w:p>
    <w:p w14:paraId="7BDF860B" w14:textId="77777777" w:rsidR="00CC02BA" w:rsidRPr="006413C7" w:rsidRDefault="00CC02BA" w:rsidP="00BC0789">
      <w:pPr>
        <w:pStyle w:val="Prrafodelista"/>
        <w:ind w:left="768"/>
        <w:rPr>
          <w:rFonts w:ascii="Open Sans" w:eastAsia="Times New Roman" w:hAnsi="Open Sans" w:cs="Open Sans"/>
          <w:color w:val="DD9122"/>
          <w:kern w:val="36"/>
          <w:sz w:val="8"/>
          <w:szCs w:val="8"/>
          <w:lang w:eastAsia="es-ES"/>
        </w:rPr>
      </w:pPr>
    </w:p>
    <w:p w14:paraId="1D1B11B4" w14:textId="25C3AA42" w:rsidR="0081140C" w:rsidRPr="0081140C" w:rsidRDefault="007A3DCF" w:rsidP="002A40B5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1140C">
        <w:rPr>
          <w:b/>
          <w:bCs/>
          <w:sz w:val="24"/>
          <w:szCs w:val="24"/>
        </w:rPr>
        <w:t>El Grupo Alimentario de Innovación y Sostenibilidad</w:t>
      </w:r>
      <w:r w:rsidR="00592832">
        <w:rPr>
          <w:b/>
          <w:bCs/>
          <w:sz w:val="24"/>
          <w:szCs w:val="24"/>
        </w:rPr>
        <w:t xml:space="preserve"> (GIS)</w:t>
      </w:r>
      <w:r w:rsidRPr="0081140C">
        <w:rPr>
          <w:b/>
          <w:bCs/>
          <w:sz w:val="24"/>
          <w:szCs w:val="24"/>
        </w:rPr>
        <w:t xml:space="preserve"> ha reunido en una nueva edición de su foro </w:t>
      </w:r>
      <w:r w:rsidR="00592832">
        <w:rPr>
          <w:b/>
          <w:bCs/>
          <w:sz w:val="24"/>
          <w:szCs w:val="24"/>
        </w:rPr>
        <w:t>‘</w:t>
      </w:r>
      <w:r w:rsidRPr="00592832">
        <w:rPr>
          <w:b/>
          <w:bCs/>
          <w:i/>
          <w:iCs/>
          <w:sz w:val="24"/>
          <w:szCs w:val="24"/>
        </w:rPr>
        <w:t>Feeding The World</w:t>
      </w:r>
      <w:r w:rsidR="00592832">
        <w:rPr>
          <w:b/>
          <w:bCs/>
          <w:i/>
          <w:iCs/>
          <w:sz w:val="24"/>
          <w:szCs w:val="24"/>
        </w:rPr>
        <w:t>’</w:t>
      </w:r>
      <w:r w:rsidRPr="00592832">
        <w:rPr>
          <w:b/>
          <w:bCs/>
          <w:i/>
          <w:iCs/>
          <w:sz w:val="24"/>
          <w:szCs w:val="24"/>
        </w:rPr>
        <w:t xml:space="preserve"> </w:t>
      </w:r>
      <w:r w:rsidRPr="0081140C">
        <w:rPr>
          <w:b/>
          <w:bCs/>
          <w:sz w:val="24"/>
          <w:szCs w:val="24"/>
        </w:rPr>
        <w:t xml:space="preserve">a los principales eslabones de la cadena alimentaria </w:t>
      </w:r>
      <w:r w:rsidR="007A64E5" w:rsidRPr="0081140C">
        <w:rPr>
          <w:b/>
          <w:bCs/>
          <w:sz w:val="24"/>
          <w:szCs w:val="24"/>
        </w:rPr>
        <w:t xml:space="preserve">para </w:t>
      </w:r>
      <w:r w:rsidR="007A64E5" w:rsidRPr="0081140C">
        <w:rPr>
          <w:rFonts w:cstheme="minorHAnsi"/>
          <w:b/>
          <w:bCs/>
          <w:sz w:val="24"/>
          <w:szCs w:val="24"/>
        </w:rPr>
        <w:t xml:space="preserve">analizar </w:t>
      </w:r>
      <w:r w:rsidR="007A64E5" w:rsidRPr="0081140C">
        <w:rPr>
          <w:rStyle w:val="Textoennegrita"/>
          <w:rFonts w:cstheme="minorHAnsi"/>
          <w:sz w:val="24"/>
          <w:szCs w:val="24"/>
        </w:rPr>
        <w:t>las políticas europeas</w:t>
      </w:r>
      <w:r w:rsidR="007A64E5" w:rsidRPr="0081140C">
        <w:rPr>
          <w:rFonts w:cstheme="minorHAnsi"/>
          <w:sz w:val="24"/>
          <w:szCs w:val="24"/>
        </w:rPr>
        <w:t xml:space="preserve">, </w:t>
      </w:r>
      <w:r w:rsidR="007A64E5" w:rsidRPr="0081140C">
        <w:rPr>
          <w:rStyle w:val="Textoennegrita"/>
          <w:rFonts w:cstheme="minorHAnsi"/>
          <w:sz w:val="24"/>
          <w:szCs w:val="24"/>
        </w:rPr>
        <w:t>los retos globales</w:t>
      </w:r>
      <w:r w:rsidR="007A64E5" w:rsidRPr="0081140C">
        <w:rPr>
          <w:rFonts w:cstheme="minorHAnsi"/>
          <w:sz w:val="24"/>
          <w:szCs w:val="24"/>
        </w:rPr>
        <w:t xml:space="preserve"> y </w:t>
      </w:r>
      <w:r w:rsidR="007A64E5" w:rsidRPr="0081140C">
        <w:rPr>
          <w:rStyle w:val="Textoennegrita"/>
          <w:rFonts w:cstheme="minorHAnsi"/>
          <w:sz w:val="24"/>
          <w:szCs w:val="24"/>
        </w:rPr>
        <w:t>las alianzas necesarias</w:t>
      </w:r>
      <w:r w:rsidR="007A64E5" w:rsidRPr="0081140C">
        <w:rPr>
          <w:rFonts w:cstheme="minorHAnsi"/>
          <w:b/>
          <w:bCs/>
          <w:sz w:val="24"/>
          <w:szCs w:val="24"/>
        </w:rPr>
        <w:t xml:space="preserve"> para avanzar hacia </w:t>
      </w:r>
      <w:r w:rsidR="007A64E5" w:rsidRPr="0081140C">
        <w:rPr>
          <w:rStyle w:val="Textoennegrita"/>
          <w:rFonts w:cstheme="minorHAnsi"/>
          <w:sz w:val="24"/>
          <w:szCs w:val="24"/>
        </w:rPr>
        <w:t>un sistema alimentario sostenible, competitivo y resiliente</w:t>
      </w:r>
    </w:p>
    <w:p w14:paraId="50E3AEBE" w14:textId="77777777" w:rsidR="00592832" w:rsidRDefault="00A25CFB" w:rsidP="0081140C">
      <w:pPr>
        <w:jc w:val="both"/>
        <w:rPr>
          <w:rFonts w:cstheme="minorHAnsi"/>
        </w:rPr>
      </w:pPr>
      <w:r w:rsidRPr="0025449B">
        <w:rPr>
          <w:rFonts w:cstheme="minorHAnsi"/>
          <w:b/>
          <w:bCs/>
        </w:rPr>
        <w:t xml:space="preserve">Madrid, </w:t>
      </w:r>
      <w:r w:rsidR="000051ED">
        <w:rPr>
          <w:rFonts w:cstheme="minorHAnsi"/>
          <w:b/>
          <w:bCs/>
        </w:rPr>
        <w:t>4</w:t>
      </w:r>
      <w:r w:rsidR="007A3DCF" w:rsidRPr="0025449B">
        <w:rPr>
          <w:rFonts w:cstheme="minorHAnsi"/>
          <w:b/>
          <w:bCs/>
        </w:rPr>
        <w:t xml:space="preserve"> </w:t>
      </w:r>
      <w:r w:rsidRPr="0025449B">
        <w:rPr>
          <w:rFonts w:cstheme="minorHAnsi"/>
          <w:b/>
          <w:bCs/>
        </w:rPr>
        <w:t xml:space="preserve">de </w:t>
      </w:r>
      <w:r w:rsidR="002872BD" w:rsidRPr="0025449B">
        <w:rPr>
          <w:rFonts w:cstheme="minorHAnsi"/>
          <w:b/>
          <w:bCs/>
        </w:rPr>
        <w:t>diciembre</w:t>
      </w:r>
      <w:r w:rsidRPr="0025449B">
        <w:rPr>
          <w:rFonts w:cstheme="minorHAnsi"/>
          <w:b/>
          <w:bCs/>
        </w:rPr>
        <w:t xml:space="preserve"> de 202</w:t>
      </w:r>
      <w:r w:rsidR="002872BD" w:rsidRPr="0025449B">
        <w:rPr>
          <w:rFonts w:cstheme="minorHAnsi"/>
          <w:b/>
          <w:bCs/>
        </w:rPr>
        <w:t>5</w:t>
      </w:r>
      <w:r w:rsidRPr="0025449B">
        <w:rPr>
          <w:rFonts w:cstheme="minorHAnsi"/>
          <w:b/>
          <w:bCs/>
        </w:rPr>
        <w:t xml:space="preserve">.- </w:t>
      </w:r>
      <w:r w:rsidR="00204671" w:rsidRPr="0025449B">
        <w:rPr>
          <w:rFonts w:cstheme="minorHAnsi"/>
        </w:rPr>
        <w:t xml:space="preserve">El </w:t>
      </w:r>
      <w:r w:rsidR="00204671" w:rsidRPr="0025449B">
        <w:rPr>
          <w:rStyle w:val="Textoennegrita"/>
          <w:rFonts w:cstheme="minorHAnsi"/>
        </w:rPr>
        <w:t>Grupo Alimentario de Innovación y Sostenibilidad (GIS)</w:t>
      </w:r>
      <w:r w:rsidR="00204671" w:rsidRPr="0025449B">
        <w:rPr>
          <w:rFonts w:cstheme="minorHAnsi"/>
        </w:rPr>
        <w:t xml:space="preserve"> ha celebrado </w:t>
      </w:r>
      <w:r w:rsidR="007E6672">
        <w:rPr>
          <w:rFonts w:cstheme="minorHAnsi"/>
        </w:rPr>
        <w:t>l</w:t>
      </w:r>
      <w:r w:rsidR="00204671" w:rsidRPr="0025449B">
        <w:rPr>
          <w:rFonts w:cstheme="minorHAnsi"/>
        </w:rPr>
        <w:t xml:space="preserve">a </w:t>
      </w:r>
      <w:r w:rsidR="007E6672" w:rsidRPr="007E6672">
        <w:rPr>
          <w:rFonts w:cstheme="minorHAnsi"/>
          <w:b/>
          <w:bCs/>
        </w:rPr>
        <w:t xml:space="preserve">X </w:t>
      </w:r>
      <w:r w:rsidR="00204671" w:rsidRPr="007E6672">
        <w:rPr>
          <w:rFonts w:cstheme="minorHAnsi"/>
          <w:b/>
          <w:bCs/>
        </w:rPr>
        <w:t>edición</w:t>
      </w:r>
      <w:r w:rsidR="005C4B98">
        <w:rPr>
          <w:rFonts w:cstheme="minorHAnsi"/>
          <w:b/>
          <w:bCs/>
        </w:rPr>
        <w:t xml:space="preserve"> </w:t>
      </w:r>
      <w:r w:rsidR="00204671" w:rsidRPr="0025449B">
        <w:rPr>
          <w:rFonts w:cstheme="minorHAnsi"/>
        </w:rPr>
        <w:t xml:space="preserve">de su encuentro anual </w:t>
      </w:r>
      <w:r w:rsidR="00592832">
        <w:rPr>
          <w:rFonts w:cstheme="minorHAnsi"/>
        </w:rPr>
        <w:t>‘</w:t>
      </w:r>
      <w:r w:rsidR="00204671" w:rsidRPr="00592832">
        <w:rPr>
          <w:rStyle w:val="Textoennegrita"/>
          <w:rFonts w:cstheme="minorHAnsi"/>
          <w:i/>
          <w:iCs/>
        </w:rPr>
        <w:t>Feeding The World</w:t>
      </w:r>
      <w:r w:rsidR="00592832">
        <w:rPr>
          <w:rStyle w:val="Textoennegrita"/>
          <w:rFonts w:cstheme="minorHAnsi"/>
          <w:i/>
          <w:iCs/>
        </w:rPr>
        <w:t>’</w:t>
      </w:r>
      <w:r w:rsidR="00204671" w:rsidRPr="0025449B">
        <w:rPr>
          <w:rFonts w:cstheme="minorHAnsi"/>
        </w:rPr>
        <w:t xml:space="preserve">, bajo el lema </w:t>
      </w:r>
      <w:r w:rsidR="00204671" w:rsidRPr="0025449B">
        <w:rPr>
          <w:rStyle w:val="Textoennegrita"/>
          <w:rFonts w:cstheme="minorHAnsi"/>
        </w:rPr>
        <w:t>“</w:t>
      </w:r>
      <w:r w:rsidR="00204671" w:rsidRPr="00592832">
        <w:rPr>
          <w:rStyle w:val="Textoennegrita"/>
          <w:rFonts w:cstheme="minorHAnsi"/>
          <w:i/>
          <w:iCs/>
        </w:rPr>
        <w:t>Feeding The World: 10 años de innovación sostenible”</w:t>
      </w:r>
      <w:r w:rsidR="00204671" w:rsidRPr="00592832">
        <w:rPr>
          <w:rFonts w:cstheme="minorHAnsi"/>
          <w:i/>
          <w:iCs/>
        </w:rPr>
        <w:t>.</w:t>
      </w:r>
      <w:r w:rsidR="00204671" w:rsidRPr="0025449B">
        <w:rPr>
          <w:rFonts w:cstheme="minorHAnsi"/>
        </w:rPr>
        <w:t xml:space="preserve"> </w:t>
      </w:r>
    </w:p>
    <w:p w14:paraId="6DA32997" w14:textId="01DE86BD" w:rsidR="00204671" w:rsidRPr="0025449B" w:rsidRDefault="00204671" w:rsidP="0081140C">
      <w:pPr>
        <w:jc w:val="both"/>
        <w:rPr>
          <w:rFonts w:cstheme="minorHAnsi"/>
          <w:lang w:val="es-ES"/>
        </w:rPr>
      </w:pPr>
      <w:r w:rsidRPr="0025449B">
        <w:rPr>
          <w:rFonts w:cstheme="minorHAnsi"/>
        </w:rPr>
        <w:t xml:space="preserve">Este aniversario marca </w:t>
      </w:r>
      <w:r w:rsidRPr="0025449B">
        <w:rPr>
          <w:rStyle w:val="Textoennegrita"/>
          <w:rFonts w:cstheme="minorHAnsi"/>
        </w:rPr>
        <w:t>una década</w:t>
      </w:r>
      <w:r w:rsidRPr="0025449B">
        <w:rPr>
          <w:rFonts w:cstheme="minorHAnsi"/>
        </w:rPr>
        <w:t xml:space="preserve"> en la que e</w:t>
      </w:r>
      <w:r w:rsidR="007E6672">
        <w:rPr>
          <w:rFonts w:cstheme="minorHAnsi"/>
        </w:rPr>
        <w:t>ste</w:t>
      </w:r>
      <w:r w:rsidRPr="0025449B">
        <w:rPr>
          <w:rFonts w:cstheme="minorHAnsi"/>
        </w:rPr>
        <w:t xml:space="preserve"> proyecto ha contribuido a impulsar </w:t>
      </w:r>
      <w:r w:rsidRPr="0025449B">
        <w:rPr>
          <w:rStyle w:val="Textoennegrita"/>
          <w:rFonts w:cstheme="minorHAnsi"/>
        </w:rPr>
        <w:t xml:space="preserve">una visión más responsable, tecnológica y colaborativa de la producción </w:t>
      </w:r>
      <w:r w:rsidR="007E6672">
        <w:rPr>
          <w:rStyle w:val="Textoennegrita"/>
          <w:rFonts w:cstheme="minorHAnsi"/>
        </w:rPr>
        <w:t>y comercialización</w:t>
      </w:r>
      <w:r w:rsidRPr="0025449B">
        <w:rPr>
          <w:rStyle w:val="Textoennegrita"/>
          <w:rFonts w:cstheme="minorHAnsi"/>
        </w:rPr>
        <w:t xml:space="preserve"> de alimentos</w:t>
      </w:r>
      <w:r w:rsidRPr="0025449B">
        <w:rPr>
          <w:rFonts w:cstheme="minorHAnsi"/>
        </w:rPr>
        <w:t>.</w:t>
      </w:r>
    </w:p>
    <w:p w14:paraId="277F6611" w14:textId="3D070C9F" w:rsidR="00204671" w:rsidRPr="0025449B" w:rsidRDefault="00204671" w:rsidP="0020467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5449B">
        <w:rPr>
          <w:rFonts w:asciiTheme="minorHAnsi" w:hAnsiTheme="minorHAnsi" w:cstheme="minorHAnsi"/>
          <w:sz w:val="22"/>
          <w:szCs w:val="22"/>
        </w:rPr>
        <w:t xml:space="preserve">El evento, organizado junto con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Alltech, Eurosemillas, Foro Interalimentario, John Deere y Banco Sabadell</w:t>
      </w:r>
      <w:r w:rsidRPr="0025449B">
        <w:rPr>
          <w:rFonts w:asciiTheme="minorHAnsi" w:hAnsiTheme="minorHAnsi" w:cstheme="minorHAnsi"/>
          <w:sz w:val="22"/>
          <w:szCs w:val="22"/>
        </w:rPr>
        <w:t xml:space="preserve">, reunió a representantes de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toda la cadena alimentaria</w:t>
      </w:r>
      <w:r w:rsidRPr="0025449B">
        <w:rPr>
          <w:rFonts w:asciiTheme="minorHAnsi" w:hAnsiTheme="minorHAnsi" w:cstheme="minorHAnsi"/>
          <w:sz w:val="22"/>
          <w:szCs w:val="22"/>
        </w:rPr>
        <w:t xml:space="preserve"> para analizar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las políticas europeas</w:t>
      </w:r>
      <w:r w:rsidR="007E6672">
        <w:rPr>
          <w:rStyle w:val="Textoennegrita"/>
          <w:rFonts w:asciiTheme="minorHAnsi" w:hAnsiTheme="minorHAnsi" w:cstheme="minorHAnsi"/>
          <w:sz w:val="22"/>
          <w:szCs w:val="22"/>
        </w:rPr>
        <w:t xml:space="preserve"> </w:t>
      </w:r>
      <w:r w:rsidR="00592832">
        <w:rPr>
          <w:rStyle w:val="Textoennegrita"/>
          <w:rFonts w:asciiTheme="minorHAnsi" w:hAnsiTheme="minorHAnsi" w:cstheme="minorHAnsi"/>
          <w:sz w:val="22"/>
          <w:szCs w:val="22"/>
        </w:rPr>
        <w:t>aplicadas</w:t>
      </w:r>
      <w:r w:rsidR="007E6672">
        <w:rPr>
          <w:rStyle w:val="Textoennegrita"/>
          <w:rFonts w:asciiTheme="minorHAnsi" w:hAnsiTheme="minorHAnsi" w:cstheme="minorHAnsi"/>
          <w:sz w:val="22"/>
          <w:szCs w:val="22"/>
        </w:rPr>
        <w:t xml:space="preserve"> en</w:t>
      </w:r>
      <w:r w:rsidR="00592832">
        <w:rPr>
          <w:rFonts w:asciiTheme="minorHAnsi" w:hAnsiTheme="minorHAnsi" w:cstheme="minorHAnsi"/>
          <w:sz w:val="22"/>
          <w:szCs w:val="22"/>
        </w:rPr>
        <w:t xml:space="preserve">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los </w:t>
      </w:r>
      <w:r w:rsidR="007E6672">
        <w:rPr>
          <w:rStyle w:val="Textoennegrita"/>
          <w:rFonts w:asciiTheme="minorHAnsi" w:hAnsiTheme="minorHAnsi" w:cstheme="minorHAnsi"/>
          <w:sz w:val="22"/>
          <w:szCs w:val="22"/>
        </w:rPr>
        <w:t>últimos años y</w:t>
      </w:r>
      <w:r w:rsidR="00592832">
        <w:rPr>
          <w:rStyle w:val="Textoennegrita"/>
          <w:rFonts w:asciiTheme="minorHAnsi" w:hAnsiTheme="minorHAnsi" w:cstheme="minorHAnsi"/>
          <w:sz w:val="22"/>
          <w:szCs w:val="22"/>
        </w:rPr>
        <w:t>,</w:t>
      </w:r>
      <w:r w:rsidR="007E6672">
        <w:rPr>
          <w:rStyle w:val="Textoennegrita"/>
          <w:rFonts w:asciiTheme="minorHAnsi" w:hAnsiTheme="minorHAnsi" w:cstheme="minorHAnsi"/>
          <w:sz w:val="22"/>
          <w:szCs w:val="22"/>
        </w:rPr>
        <w:t xml:space="preserve"> sobre todo, las que </w:t>
      </w:r>
      <w:r w:rsidR="00592832">
        <w:rPr>
          <w:rStyle w:val="Textoennegrita"/>
          <w:rFonts w:asciiTheme="minorHAnsi" w:hAnsiTheme="minorHAnsi" w:cstheme="minorHAnsi"/>
          <w:sz w:val="22"/>
          <w:szCs w:val="22"/>
        </w:rPr>
        <w:t>quedan por llegar</w:t>
      </w:r>
      <w:r w:rsidR="007E6672">
        <w:rPr>
          <w:rStyle w:val="Textoennegrita"/>
          <w:rFonts w:asciiTheme="minorHAnsi" w:hAnsiTheme="minorHAnsi" w:cstheme="minorHAnsi"/>
          <w:sz w:val="22"/>
          <w:szCs w:val="22"/>
        </w:rPr>
        <w:t>,</w:t>
      </w:r>
      <w:r w:rsidR="007E6672">
        <w:rPr>
          <w:rFonts w:asciiTheme="minorHAnsi" w:hAnsiTheme="minorHAnsi" w:cstheme="minorHAnsi"/>
          <w:sz w:val="22"/>
          <w:szCs w:val="22"/>
        </w:rPr>
        <w:t xml:space="preserve"> así como</w:t>
      </w:r>
      <w:r w:rsidRPr="0025449B">
        <w:rPr>
          <w:rFonts w:asciiTheme="minorHAnsi" w:hAnsiTheme="minorHAnsi" w:cstheme="minorHAnsi"/>
          <w:sz w:val="22"/>
          <w:szCs w:val="22"/>
        </w:rPr>
        <w:t xml:space="preserve">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los</w:t>
      </w:r>
      <w:r w:rsidR="007E6672">
        <w:rPr>
          <w:rStyle w:val="Textoennegrita"/>
          <w:rFonts w:asciiTheme="minorHAnsi" w:hAnsiTheme="minorHAnsi" w:cstheme="minorHAnsi"/>
          <w:sz w:val="22"/>
          <w:szCs w:val="22"/>
        </w:rPr>
        <w:t xml:space="preserve"> grandes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 retos globales</w:t>
      </w:r>
      <w:r w:rsidRPr="0025449B">
        <w:rPr>
          <w:rFonts w:asciiTheme="minorHAnsi" w:hAnsiTheme="minorHAnsi" w:cstheme="minorHAnsi"/>
          <w:sz w:val="22"/>
          <w:szCs w:val="22"/>
        </w:rPr>
        <w:t xml:space="preserve"> </w:t>
      </w:r>
      <w:r w:rsidR="007E6672">
        <w:rPr>
          <w:rStyle w:val="Textoennegrita"/>
          <w:rFonts w:asciiTheme="minorHAnsi" w:hAnsiTheme="minorHAnsi" w:cstheme="minorHAnsi"/>
          <w:sz w:val="22"/>
          <w:szCs w:val="22"/>
        </w:rPr>
        <w:t>a los que habrá que hacer frente</w:t>
      </w:r>
      <w:r w:rsidR="007E6672">
        <w:rPr>
          <w:rFonts w:asciiTheme="minorHAnsi" w:hAnsiTheme="minorHAnsi" w:cstheme="minorHAnsi"/>
          <w:sz w:val="22"/>
          <w:szCs w:val="22"/>
        </w:rPr>
        <w:t xml:space="preserve">. </w:t>
      </w:r>
      <w:r w:rsidR="00592832">
        <w:rPr>
          <w:rFonts w:asciiTheme="minorHAnsi" w:hAnsiTheme="minorHAnsi" w:cstheme="minorHAnsi"/>
          <w:sz w:val="22"/>
          <w:szCs w:val="22"/>
        </w:rPr>
        <w:t>L</w:t>
      </w:r>
      <w:r w:rsidR="00592832" w:rsidRPr="0025449B">
        <w:rPr>
          <w:rFonts w:asciiTheme="minorHAnsi" w:hAnsiTheme="minorHAnsi" w:cstheme="minorHAnsi"/>
          <w:sz w:val="22"/>
          <w:szCs w:val="22"/>
        </w:rPr>
        <w:t>as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 alianzas </w:t>
      </w:r>
      <w:r w:rsidR="007E6672">
        <w:rPr>
          <w:rStyle w:val="Textoennegrita"/>
          <w:rFonts w:asciiTheme="minorHAnsi" w:hAnsiTheme="minorHAnsi" w:cstheme="minorHAnsi"/>
          <w:sz w:val="22"/>
          <w:szCs w:val="22"/>
        </w:rPr>
        <w:t>entre todos serán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 necesarias</w:t>
      </w:r>
      <w:r w:rsidRPr="0025449B">
        <w:rPr>
          <w:rFonts w:asciiTheme="minorHAnsi" w:hAnsiTheme="minorHAnsi" w:cstheme="minorHAnsi"/>
          <w:sz w:val="22"/>
          <w:szCs w:val="22"/>
        </w:rPr>
        <w:t xml:space="preserve"> para avanzar hacia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un sistema alimentario sostenible, competitivo y resiliente</w:t>
      </w:r>
      <w:r w:rsidRPr="0025449B">
        <w:rPr>
          <w:rFonts w:asciiTheme="minorHAnsi" w:hAnsiTheme="minorHAnsi" w:cstheme="minorHAnsi"/>
          <w:sz w:val="22"/>
          <w:szCs w:val="22"/>
        </w:rPr>
        <w:t xml:space="preserve"> con horizonte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2030 y 2050</w:t>
      </w:r>
      <w:r w:rsidRPr="0025449B">
        <w:rPr>
          <w:rFonts w:asciiTheme="minorHAnsi" w:hAnsiTheme="minorHAnsi" w:cstheme="minorHAnsi"/>
          <w:sz w:val="22"/>
          <w:szCs w:val="22"/>
        </w:rPr>
        <w:t>.</w:t>
      </w:r>
    </w:p>
    <w:p w14:paraId="2B3CFB71" w14:textId="77777777" w:rsidR="00592832" w:rsidRDefault="00592832" w:rsidP="00D74A9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jornada se inició con </w:t>
      </w:r>
      <w:r w:rsidR="00204671" w:rsidRPr="0025449B">
        <w:rPr>
          <w:rFonts w:asciiTheme="minorHAnsi" w:hAnsiTheme="minorHAnsi" w:cstheme="minorHAnsi"/>
          <w:sz w:val="22"/>
          <w:szCs w:val="22"/>
        </w:rPr>
        <w:t xml:space="preserve">la ponencia </w:t>
      </w:r>
      <w:r w:rsidR="00204671" w:rsidRPr="0025449B">
        <w:rPr>
          <w:rStyle w:val="Textoennegrita"/>
          <w:rFonts w:asciiTheme="minorHAnsi" w:hAnsiTheme="minorHAnsi" w:cstheme="minorHAnsi"/>
          <w:sz w:val="22"/>
          <w:szCs w:val="22"/>
        </w:rPr>
        <w:t>“</w:t>
      </w:r>
      <w:r w:rsidR="00204671" w:rsidRPr="00592832">
        <w:rPr>
          <w:rStyle w:val="Textoennegrita"/>
          <w:rFonts w:asciiTheme="minorHAnsi" w:hAnsiTheme="minorHAnsi" w:cstheme="minorHAnsi"/>
          <w:i/>
          <w:iCs/>
          <w:sz w:val="22"/>
          <w:szCs w:val="22"/>
        </w:rPr>
        <w:t>Una agricultura europea para un futuro verde: visión y políticas hacia 2030</w:t>
      </w:r>
      <w:r w:rsidR="00204671" w:rsidRPr="0025449B">
        <w:rPr>
          <w:rStyle w:val="Textoennegrita"/>
          <w:rFonts w:asciiTheme="minorHAnsi" w:hAnsiTheme="minorHAnsi" w:cstheme="minorHAnsi"/>
          <w:sz w:val="22"/>
          <w:szCs w:val="22"/>
        </w:rPr>
        <w:t>”</w:t>
      </w:r>
      <w:r w:rsidR="00204671" w:rsidRPr="0025449B">
        <w:rPr>
          <w:rFonts w:asciiTheme="minorHAnsi" w:hAnsiTheme="minorHAnsi" w:cstheme="minorHAnsi"/>
          <w:sz w:val="22"/>
          <w:szCs w:val="22"/>
        </w:rPr>
        <w:t xml:space="preserve">, impartida por </w:t>
      </w:r>
      <w:r w:rsidR="00204671" w:rsidRPr="0025449B">
        <w:rPr>
          <w:rStyle w:val="Textoennegrita"/>
          <w:rFonts w:asciiTheme="minorHAnsi" w:hAnsiTheme="minorHAnsi" w:cstheme="minorHAnsi"/>
          <w:sz w:val="22"/>
          <w:szCs w:val="22"/>
        </w:rPr>
        <w:t>Gregorio Dávila</w:t>
      </w:r>
      <w:r w:rsidR="00204671" w:rsidRPr="0025449B">
        <w:rPr>
          <w:rFonts w:asciiTheme="minorHAnsi" w:hAnsiTheme="minorHAnsi" w:cstheme="minorHAnsi"/>
          <w:sz w:val="22"/>
          <w:szCs w:val="22"/>
        </w:rPr>
        <w:t xml:space="preserve">, </w:t>
      </w:r>
      <w:r w:rsidR="00204671" w:rsidRPr="0025449B">
        <w:rPr>
          <w:rStyle w:val="Textoennegrita"/>
          <w:rFonts w:asciiTheme="minorHAnsi" w:hAnsiTheme="minorHAnsi" w:cstheme="minorHAnsi"/>
          <w:sz w:val="22"/>
          <w:szCs w:val="22"/>
        </w:rPr>
        <w:t>Deputy Head of Unit B2 de la Comisión Europea</w:t>
      </w:r>
      <w:r w:rsidR="00F9665F" w:rsidRPr="00D74A9B">
        <w:rPr>
          <w:rFonts w:asciiTheme="minorHAnsi" w:hAnsiTheme="minorHAnsi" w:cstheme="minorHAnsi"/>
          <w:sz w:val="22"/>
          <w:szCs w:val="22"/>
        </w:rPr>
        <w:t>, quien</w:t>
      </w:r>
      <w:r w:rsidR="00586CFD">
        <w:rPr>
          <w:rFonts w:asciiTheme="minorHAnsi" w:hAnsiTheme="minorHAnsi" w:cstheme="minorHAnsi"/>
          <w:sz w:val="22"/>
          <w:szCs w:val="22"/>
        </w:rPr>
        <w:t xml:space="preserve"> e</w:t>
      </w:r>
      <w:r w:rsidR="00204671" w:rsidRPr="0025449B">
        <w:rPr>
          <w:rFonts w:asciiTheme="minorHAnsi" w:hAnsiTheme="minorHAnsi" w:cstheme="minorHAnsi"/>
          <w:sz w:val="22"/>
          <w:szCs w:val="22"/>
        </w:rPr>
        <w:t xml:space="preserve">xpuso la </w:t>
      </w:r>
      <w:r w:rsidR="00204671" w:rsidRPr="0025449B">
        <w:rPr>
          <w:rStyle w:val="Textoennegrita"/>
          <w:rFonts w:asciiTheme="minorHAnsi" w:hAnsiTheme="minorHAnsi" w:cstheme="minorHAnsi"/>
          <w:sz w:val="22"/>
          <w:szCs w:val="22"/>
        </w:rPr>
        <w:t>hoja de ruta europea hacia 2030</w:t>
      </w:r>
      <w:r w:rsidR="00204671" w:rsidRPr="0025449B">
        <w:rPr>
          <w:rFonts w:asciiTheme="minorHAnsi" w:hAnsiTheme="minorHAnsi" w:cstheme="minorHAnsi"/>
          <w:sz w:val="22"/>
          <w:szCs w:val="22"/>
        </w:rPr>
        <w:t xml:space="preserve">, centrada en la integración de </w:t>
      </w:r>
      <w:r w:rsidR="00204671" w:rsidRPr="0025449B">
        <w:rPr>
          <w:rStyle w:val="Textoennegrita"/>
          <w:rFonts w:asciiTheme="minorHAnsi" w:hAnsiTheme="minorHAnsi" w:cstheme="minorHAnsi"/>
          <w:sz w:val="22"/>
          <w:szCs w:val="22"/>
        </w:rPr>
        <w:t>los objetivos climáticos y ambientales</w:t>
      </w:r>
      <w:r w:rsidR="00204671" w:rsidRPr="0025449B">
        <w:rPr>
          <w:rFonts w:asciiTheme="minorHAnsi" w:hAnsiTheme="minorHAnsi" w:cstheme="minorHAnsi"/>
          <w:sz w:val="22"/>
          <w:szCs w:val="22"/>
        </w:rPr>
        <w:t xml:space="preserve"> en la </w:t>
      </w:r>
      <w:r w:rsidR="00204671" w:rsidRPr="0025449B">
        <w:rPr>
          <w:rStyle w:val="Textoennegrita"/>
          <w:rFonts w:asciiTheme="minorHAnsi" w:hAnsiTheme="minorHAnsi" w:cstheme="minorHAnsi"/>
          <w:sz w:val="22"/>
          <w:szCs w:val="22"/>
        </w:rPr>
        <w:t>Política Agrícola Común (PAC)</w:t>
      </w:r>
      <w:r w:rsidR="00204671" w:rsidRPr="002544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25B1000" w14:textId="77777777" w:rsidR="00592832" w:rsidRDefault="00204671" w:rsidP="00D74A9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92832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592832">
        <w:rPr>
          <w:rStyle w:val="Textoennegrita"/>
          <w:rFonts w:asciiTheme="minorHAnsi" w:hAnsiTheme="minorHAnsi" w:cstheme="minorHAnsi"/>
          <w:i/>
          <w:iCs/>
          <w:sz w:val="22"/>
          <w:szCs w:val="22"/>
        </w:rPr>
        <w:t xml:space="preserve">Europa tiene la responsabilidad y la oportunidad de liderar </w:t>
      </w:r>
      <w:r w:rsidR="00D74A9B"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</w:t>
      </w:r>
      <w:r w:rsidRPr="00592832">
        <w:rPr>
          <w:rStyle w:val="Textoennegrita"/>
          <w:rFonts w:asciiTheme="minorHAnsi" w:hAnsiTheme="minorHAnsi" w:cstheme="minorHAnsi"/>
          <w:i/>
          <w:iCs/>
          <w:sz w:val="22"/>
          <w:szCs w:val="22"/>
        </w:rPr>
        <w:t xml:space="preserve">una transición </w:t>
      </w:r>
      <w:r w:rsidR="00D74A9B"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hacia una agricultura sostenible</w:t>
      </w:r>
      <w:r w:rsidR="00D74A9B" w:rsidRPr="00D74A9B">
        <w:rPr>
          <w:rFonts w:asciiTheme="minorHAnsi" w:hAnsiTheme="minorHAnsi" w:cstheme="minorHAnsi"/>
          <w:sz w:val="22"/>
          <w:szCs w:val="22"/>
        </w:rPr>
        <w:t xml:space="preserve">”, señaló Dávila </w:t>
      </w:r>
      <w:r w:rsidR="00592832">
        <w:rPr>
          <w:rFonts w:asciiTheme="minorHAnsi" w:hAnsiTheme="minorHAnsi" w:cstheme="minorHAnsi"/>
          <w:sz w:val="22"/>
          <w:szCs w:val="22"/>
        </w:rPr>
        <w:t xml:space="preserve">al comienzo de </w:t>
      </w:r>
      <w:r w:rsidR="00D74A9B" w:rsidRPr="00D74A9B">
        <w:rPr>
          <w:rFonts w:asciiTheme="minorHAnsi" w:hAnsiTheme="minorHAnsi" w:cstheme="minorHAnsi"/>
          <w:sz w:val="22"/>
          <w:szCs w:val="22"/>
        </w:rPr>
        <w:t xml:space="preserve">intervención. </w:t>
      </w:r>
      <w:r w:rsidR="009C55F9" w:rsidRPr="009C55F9">
        <w:rPr>
          <w:rFonts w:asciiTheme="minorHAnsi" w:hAnsiTheme="minorHAnsi" w:cstheme="minorHAnsi"/>
          <w:sz w:val="22"/>
          <w:szCs w:val="22"/>
        </w:rPr>
        <w:t xml:space="preserve">Subrayó </w:t>
      </w:r>
      <w:r w:rsidR="00586CFD">
        <w:rPr>
          <w:rFonts w:asciiTheme="minorHAnsi" w:hAnsiTheme="minorHAnsi" w:cstheme="minorHAnsi"/>
          <w:sz w:val="22"/>
          <w:szCs w:val="22"/>
        </w:rPr>
        <w:t xml:space="preserve">también </w:t>
      </w:r>
      <w:r w:rsidR="009C55F9" w:rsidRPr="009C55F9">
        <w:rPr>
          <w:rFonts w:asciiTheme="minorHAnsi" w:hAnsiTheme="minorHAnsi" w:cstheme="minorHAnsi"/>
          <w:sz w:val="22"/>
          <w:szCs w:val="22"/>
        </w:rPr>
        <w:t>la necesidad de una agricultura basada en la sostenibilidad, pero recordó que el gran reto es que todas las partes trabajen juntas y que esa ambición se note en el día a día del sector: “</w:t>
      </w:r>
      <w:r w:rsidR="009C55F9" w:rsidRPr="00592832">
        <w:rPr>
          <w:rFonts w:asciiTheme="minorHAnsi" w:hAnsiTheme="minorHAnsi" w:cstheme="minorHAnsi"/>
          <w:i/>
          <w:iCs/>
          <w:sz w:val="22"/>
          <w:szCs w:val="22"/>
        </w:rPr>
        <w:t>Las políticas deben traducirse en resultados reales y tangibles sobre el terreno</w:t>
      </w:r>
      <w:r w:rsidR="008A1503" w:rsidRPr="00592832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59283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2544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D4CAB2" w14:textId="0074E6F7" w:rsidR="00D74A9B" w:rsidRPr="00D74A9B" w:rsidRDefault="00204671" w:rsidP="00D74A9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5449B">
        <w:rPr>
          <w:rFonts w:asciiTheme="minorHAnsi" w:hAnsiTheme="minorHAnsi" w:cstheme="minorHAnsi"/>
          <w:sz w:val="22"/>
          <w:szCs w:val="22"/>
        </w:rPr>
        <w:t xml:space="preserve">Además, </w:t>
      </w:r>
      <w:r w:rsidR="008A1503">
        <w:rPr>
          <w:rFonts w:asciiTheme="minorHAnsi" w:hAnsiTheme="minorHAnsi" w:cstheme="minorHAnsi"/>
          <w:sz w:val="22"/>
          <w:szCs w:val="22"/>
        </w:rPr>
        <w:t>recordó</w:t>
      </w:r>
      <w:r w:rsidRPr="0025449B">
        <w:rPr>
          <w:rFonts w:asciiTheme="minorHAnsi" w:hAnsiTheme="minorHAnsi" w:cstheme="minorHAnsi"/>
          <w:sz w:val="22"/>
          <w:szCs w:val="22"/>
        </w:rPr>
        <w:t xml:space="preserve">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la importancia de reforzar la financiación público-privada</w:t>
      </w:r>
      <w:r w:rsidRPr="0025449B">
        <w:rPr>
          <w:rFonts w:asciiTheme="minorHAnsi" w:hAnsiTheme="minorHAnsi" w:cstheme="minorHAnsi"/>
          <w:sz w:val="22"/>
          <w:szCs w:val="22"/>
        </w:rPr>
        <w:t xml:space="preserve"> para acelerar la transición verde y de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fortalecer la cooperación entre los Estados miembros</w:t>
      </w:r>
      <w:r w:rsidR="00592832">
        <w:rPr>
          <w:rFonts w:asciiTheme="minorHAnsi" w:hAnsiTheme="minorHAnsi" w:cstheme="minorHAnsi"/>
          <w:sz w:val="22"/>
          <w:szCs w:val="22"/>
        </w:rPr>
        <w:t>, con</w:t>
      </w:r>
      <w:r w:rsidR="00D74A9B" w:rsidRPr="00D74A9B">
        <w:rPr>
          <w:rFonts w:asciiTheme="minorHAnsi" w:hAnsiTheme="minorHAnsi" w:cstheme="minorHAnsi"/>
          <w:b/>
          <w:bCs/>
          <w:sz w:val="22"/>
          <w:szCs w:val="22"/>
        </w:rPr>
        <w:t xml:space="preserve"> un apoyo claro al agricultor</w:t>
      </w:r>
      <w:r w:rsidR="00D74A9B" w:rsidRPr="00D74A9B">
        <w:rPr>
          <w:rFonts w:asciiTheme="minorHAnsi" w:hAnsiTheme="minorHAnsi" w:cstheme="minorHAnsi"/>
          <w:sz w:val="22"/>
          <w:szCs w:val="22"/>
        </w:rPr>
        <w:t>”.</w:t>
      </w:r>
    </w:p>
    <w:p w14:paraId="2970C5A0" w14:textId="1F252452" w:rsidR="00D74A9B" w:rsidRPr="00592832" w:rsidRDefault="00D74A9B" w:rsidP="00D74A9B">
      <w:pPr>
        <w:pStyle w:val="NormalWeb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74A9B">
        <w:rPr>
          <w:rFonts w:asciiTheme="minorHAnsi" w:hAnsiTheme="minorHAnsi" w:cstheme="minorHAnsi"/>
          <w:sz w:val="22"/>
          <w:szCs w:val="22"/>
        </w:rPr>
        <w:lastRenderedPageBreak/>
        <w:t>El representante de la Comisión incidió</w:t>
      </w:r>
      <w:r w:rsidR="00592832">
        <w:rPr>
          <w:rFonts w:asciiTheme="minorHAnsi" w:hAnsiTheme="minorHAnsi" w:cstheme="minorHAnsi"/>
          <w:sz w:val="22"/>
          <w:szCs w:val="22"/>
        </w:rPr>
        <w:t xml:space="preserve">, igualmente, </w:t>
      </w:r>
      <w:r w:rsidRPr="00D74A9B">
        <w:rPr>
          <w:rFonts w:asciiTheme="minorHAnsi" w:hAnsiTheme="minorHAnsi" w:cstheme="minorHAnsi"/>
          <w:sz w:val="22"/>
          <w:szCs w:val="22"/>
        </w:rPr>
        <w:t>en que esta transformación solo será posible con un esfuerzo compartido: “</w:t>
      </w:r>
      <w:r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 transición verde solo será posible si todas las partes</w:t>
      </w:r>
      <w:r w:rsid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</w:t>
      </w:r>
      <w:r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-</w:t>
      </w:r>
      <w:r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Estados miembros, regiones y sector agr</w:t>
      </w:r>
      <w:r w:rsid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ario-</w:t>
      </w:r>
      <w:r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trabajan juntas</w:t>
      </w:r>
      <w:r w:rsidRPr="00D74A9B">
        <w:rPr>
          <w:rFonts w:asciiTheme="minorHAnsi" w:hAnsiTheme="minorHAnsi" w:cstheme="minorHAnsi"/>
          <w:sz w:val="22"/>
          <w:szCs w:val="22"/>
        </w:rPr>
        <w:t xml:space="preserve">”. </w:t>
      </w:r>
      <w:r w:rsidR="00592832">
        <w:rPr>
          <w:rFonts w:asciiTheme="minorHAnsi" w:hAnsiTheme="minorHAnsi" w:cstheme="minorHAnsi"/>
          <w:sz w:val="22"/>
          <w:szCs w:val="22"/>
        </w:rPr>
        <w:t>Y, e</w:t>
      </w:r>
      <w:r w:rsidRPr="00D74A9B">
        <w:rPr>
          <w:rFonts w:asciiTheme="minorHAnsi" w:hAnsiTheme="minorHAnsi" w:cstheme="minorHAnsi"/>
          <w:sz w:val="22"/>
          <w:szCs w:val="22"/>
        </w:rPr>
        <w:t>n este sentido, destacó también el papel clave de los recursos económicos</w:t>
      </w:r>
      <w:r w:rsidR="00592832">
        <w:rPr>
          <w:rFonts w:asciiTheme="minorHAnsi" w:hAnsiTheme="minorHAnsi" w:cstheme="minorHAnsi"/>
          <w:sz w:val="22"/>
          <w:szCs w:val="22"/>
        </w:rPr>
        <w:t>, al señalar que</w:t>
      </w:r>
      <w:r w:rsidRPr="00D74A9B">
        <w:rPr>
          <w:rFonts w:asciiTheme="minorHAnsi" w:hAnsiTheme="minorHAnsi" w:cstheme="minorHAnsi"/>
          <w:sz w:val="22"/>
          <w:szCs w:val="22"/>
        </w:rPr>
        <w:t xml:space="preserve"> “</w:t>
      </w:r>
      <w:r w:rsidR="00592832"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ecesitamos movilizar mejor la financiación pública y privada para acelerar el cambio hacia prácticas agrícolas más sostenibles</w:t>
      </w:r>
      <w:r w:rsidRPr="00592832">
        <w:rPr>
          <w:rFonts w:asciiTheme="minorHAnsi" w:hAnsiTheme="minorHAnsi" w:cstheme="minorHAnsi"/>
          <w:i/>
          <w:iCs/>
          <w:sz w:val="22"/>
          <w:szCs w:val="22"/>
        </w:rPr>
        <w:t>”.</w:t>
      </w:r>
    </w:p>
    <w:p w14:paraId="5FAC4256" w14:textId="4B632F29" w:rsidR="00204671" w:rsidRPr="00592832" w:rsidRDefault="00D74A9B" w:rsidP="00204671">
      <w:pPr>
        <w:pStyle w:val="NormalWeb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74A9B">
        <w:rPr>
          <w:rFonts w:asciiTheme="minorHAnsi" w:hAnsiTheme="minorHAnsi" w:cstheme="minorHAnsi"/>
          <w:sz w:val="22"/>
          <w:szCs w:val="22"/>
        </w:rPr>
        <w:t>Por último, Dávila defendió la importancia de una arquitectura renovada de la PAC que facilite la adaptación del sector: “</w:t>
      </w:r>
      <w:r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Una PAC más simple y adaptable permitirá a los agricultores responder mejor a los retos climáticos y de mercado</w:t>
      </w:r>
      <w:r w:rsidRPr="00592832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="00592832">
        <w:rPr>
          <w:rFonts w:asciiTheme="minorHAnsi" w:hAnsiTheme="minorHAnsi" w:cstheme="minorHAnsi"/>
          <w:i/>
          <w:iCs/>
          <w:sz w:val="22"/>
          <w:szCs w:val="22"/>
        </w:rPr>
        <w:t>, concluyó.</w:t>
      </w:r>
    </w:p>
    <w:p w14:paraId="7059B076" w14:textId="77777777" w:rsidR="00E4134F" w:rsidRDefault="00204671" w:rsidP="00E4134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5449B">
        <w:rPr>
          <w:rFonts w:asciiTheme="minorHAnsi" w:hAnsiTheme="minorHAnsi" w:cstheme="minorHAnsi"/>
          <w:sz w:val="22"/>
          <w:szCs w:val="22"/>
        </w:rPr>
        <w:t xml:space="preserve">A </w:t>
      </w:r>
      <w:r w:rsidR="00F9665F" w:rsidRPr="0025449B">
        <w:rPr>
          <w:rFonts w:asciiTheme="minorHAnsi" w:hAnsiTheme="minorHAnsi" w:cstheme="minorHAnsi"/>
          <w:sz w:val="22"/>
          <w:szCs w:val="22"/>
        </w:rPr>
        <w:t>continuación,</w:t>
      </w:r>
      <w:r w:rsidRPr="0025449B">
        <w:rPr>
          <w:rFonts w:asciiTheme="minorHAnsi" w:hAnsiTheme="minorHAnsi" w:cstheme="minorHAnsi"/>
          <w:sz w:val="22"/>
          <w:szCs w:val="22"/>
        </w:rPr>
        <w:t xml:space="preserve"> intervino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Joost de Laat</w:t>
      </w:r>
      <w:r w:rsidRPr="0025449B">
        <w:rPr>
          <w:rFonts w:asciiTheme="minorHAnsi" w:hAnsiTheme="minorHAnsi" w:cstheme="minorHAnsi"/>
          <w:sz w:val="22"/>
          <w:szCs w:val="22"/>
        </w:rPr>
        <w:t xml:space="preserve">,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Managing Director del Social Sciences Group y profesor de Economía en Wageningen University &amp; Research</w:t>
      </w:r>
      <w:r w:rsidRPr="0025449B">
        <w:rPr>
          <w:rFonts w:asciiTheme="minorHAnsi" w:hAnsiTheme="minorHAnsi" w:cstheme="minorHAnsi"/>
          <w:sz w:val="22"/>
          <w:szCs w:val="22"/>
        </w:rPr>
        <w:t xml:space="preserve">, con su ponencia </w:t>
      </w:r>
      <w:r w:rsidRPr="00592832">
        <w:rPr>
          <w:rStyle w:val="Textoennegrita"/>
          <w:rFonts w:asciiTheme="minorHAnsi" w:hAnsiTheme="minorHAnsi" w:cstheme="minorHAnsi"/>
          <w:i/>
          <w:iCs/>
          <w:sz w:val="22"/>
          <w:szCs w:val="22"/>
        </w:rPr>
        <w:t>“¿Puede Europa reforzar la sostenibilidad de su agricultura y seguir siendo competitiva a nivel mundial?”</w:t>
      </w:r>
      <w:r w:rsidRPr="0059283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25449B">
        <w:rPr>
          <w:rFonts w:asciiTheme="minorHAnsi" w:hAnsiTheme="minorHAnsi" w:cstheme="minorHAnsi"/>
          <w:sz w:val="22"/>
          <w:szCs w:val="22"/>
        </w:rPr>
        <w:t xml:space="preserve"> De Laat </w:t>
      </w:r>
      <w:r w:rsidRPr="00E4134F">
        <w:rPr>
          <w:rFonts w:asciiTheme="minorHAnsi" w:hAnsiTheme="minorHAnsi" w:cstheme="minorHAnsi"/>
          <w:sz w:val="22"/>
          <w:szCs w:val="22"/>
        </w:rPr>
        <w:t xml:space="preserve">abordó cómo compatibilizar </w:t>
      </w:r>
      <w:r w:rsidRPr="00E4134F">
        <w:rPr>
          <w:rStyle w:val="Textoennegrita"/>
          <w:rFonts w:asciiTheme="minorHAnsi" w:hAnsiTheme="minorHAnsi" w:cstheme="minorHAnsi"/>
          <w:sz w:val="22"/>
          <w:szCs w:val="22"/>
        </w:rPr>
        <w:t>sostenibilidad</w:t>
      </w:r>
      <w:r w:rsidRPr="00E4134F">
        <w:rPr>
          <w:rFonts w:asciiTheme="minorHAnsi" w:hAnsiTheme="minorHAnsi" w:cstheme="minorHAnsi"/>
          <w:sz w:val="22"/>
          <w:szCs w:val="22"/>
        </w:rPr>
        <w:t xml:space="preserve"> y </w:t>
      </w:r>
      <w:r w:rsidRPr="00E4134F">
        <w:rPr>
          <w:rStyle w:val="Textoennegrita"/>
          <w:rFonts w:asciiTheme="minorHAnsi" w:hAnsiTheme="minorHAnsi" w:cstheme="minorHAnsi"/>
          <w:sz w:val="22"/>
          <w:szCs w:val="22"/>
        </w:rPr>
        <w:t>competitividad</w:t>
      </w:r>
      <w:r w:rsidRPr="00E4134F">
        <w:rPr>
          <w:rFonts w:asciiTheme="minorHAnsi" w:hAnsiTheme="minorHAnsi" w:cstheme="minorHAnsi"/>
          <w:sz w:val="22"/>
          <w:szCs w:val="22"/>
        </w:rPr>
        <w:t xml:space="preserve"> en un contexto global complejo. </w:t>
      </w:r>
    </w:p>
    <w:p w14:paraId="49A84DBD" w14:textId="2EF619DD" w:rsidR="00D74A9B" w:rsidRPr="00592832" w:rsidRDefault="00D74A9B" w:rsidP="00D74A9B">
      <w:pPr>
        <w:pStyle w:val="NormalWeb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92832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Europa tiene que demostrar que puede hacer su agricultura más sostenible sin perder competitividad</w:t>
      </w:r>
      <w:r w:rsidRPr="00592832">
        <w:rPr>
          <w:rFonts w:asciiTheme="minorHAnsi" w:hAnsiTheme="minorHAnsi" w:cstheme="minorHAnsi"/>
          <w:i/>
          <w:iCs/>
          <w:sz w:val="22"/>
          <w:szCs w:val="22"/>
        </w:rPr>
        <w:t>”,</w:t>
      </w:r>
      <w:r w:rsidRPr="00D74A9B">
        <w:rPr>
          <w:rFonts w:asciiTheme="minorHAnsi" w:hAnsiTheme="minorHAnsi" w:cstheme="minorHAnsi"/>
          <w:sz w:val="22"/>
          <w:szCs w:val="22"/>
        </w:rPr>
        <w:t xml:space="preserve"> afirmó</w:t>
      </w:r>
      <w:r w:rsidR="00592832">
        <w:rPr>
          <w:rFonts w:asciiTheme="minorHAnsi" w:hAnsiTheme="minorHAnsi" w:cstheme="minorHAnsi"/>
          <w:sz w:val="22"/>
          <w:szCs w:val="22"/>
        </w:rPr>
        <w:t xml:space="preserve">, añadiendo que </w:t>
      </w:r>
      <w:r w:rsidRPr="00D74A9B">
        <w:rPr>
          <w:rFonts w:asciiTheme="minorHAnsi" w:hAnsiTheme="minorHAnsi" w:cstheme="minorHAnsi"/>
          <w:sz w:val="22"/>
          <w:szCs w:val="22"/>
        </w:rPr>
        <w:t>“</w:t>
      </w:r>
      <w:r w:rsidR="00592832"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o se trata de elegir entre producir o proteger el medio ambiente, sino de hacerlo mejor en ambos frentes</w:t>
      </w:r>
      <w:r w:rsidRPr="00D74A9B">
        <w:rPr>
          <w:rFonts w:asciiTheme="minorHAnsi" w:hAnsiTheme="minorHAnsi" w:cstheme="minorHAnsi"/>
          <w:sz w:val="22"/>
          <w:szCs w:val="22"/>
        </w:rPr>
        <w:t>”.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4A9B">
        <w:rPr>
          <w:rFonts w:asciiTheme="minorHAnsi" w:hAnsiTheme="minorHAnsi" w:cstheme="minorHAnsi"/>
          <w:sz w:val="22"/>
          <w:szCs w:val="22"/>
        </w:rPr>
        <w:t>En comparación con otras potencias, advirtió</w:t>
      </w:r>
      <w:r w:rsidR="00592832">
        <w:rPr>
          <w:rFonts w:asciiTheme="minorHAnsi" w:hAnsiTheme="minorHAnsi" w:cstheme="minorHAnsi"/>
          <w:sz w:val="22"/>
          <w:szCs w:val="22"/>
        </w:rPr>
        <w:t xml:space="preserve"> que en Europa</w:t>
      </w:r>
      <w:r w:rsidRPr="00D74A9B">
        <w:rPr>
          <w:rFonts w:asciiTheme="minorHAnsi" w:hAnsiTheme="minorHAnsi" w:cstheme="minorHAnsi"/>
          <w:sz w:val="22"/>
          <w:szCs w:val="22"/>
        </w:rPr>
        <w:t xml:space="preserve"> “</w:t>
      </w:r>
      <w:r w:rsidR="00592832"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o podemos competir copiando a Estados Unidos o a China. Nuestra fuerza debe ser la sostenibilidad, la calidad y el valor añadido</w:t>
      </w:r>
      <w:r w:rsidRPr="00592832">
        <w:rPr>
          <w:rFonts w:asciiTheme="minorHAnsi" w:hAnsiTheme="minorHAnsi" w:cstheme="minorHAnsi"/>
          <w:i/>
          <w:iCs/>
          <w:sz w:val="22"/>
          <w:szCs w:val="22"/>
        </w:rPr>
        <w:t>”.</w:t>
      </w:r>
    </w:p>
    <w:p w14:paraId="214F3202" w14:textId="4FD1A303" w:rsidR="00D74A9B" w:rsidRPr="00592832" w:rsidRDefault="00D74A9B" w:rsidP="00D74A9B">
      <w:pPr>
        <w:pStyle w:val="NormalWeb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74A9B">
        <w:rPr>
          <w:rFonts w:asciiTheme="minorHAnsi" w:hAnsiTheme="minorHAnsi" w:cstheme="minorHAnsi"/>
          <w:sz w:val="22"/>
          <w:szCs w:val="22"/>
        </w:rPr>
        <w:t>Asimismo, subrayó el papel estratégico del sistema agroalimentario europe</w:t>
      </w:r>
      <w:r w:rsidR="00592832">
        <w:rPr>
          <w:rFonts w:asciiTheme="minorHAnsi" w:hAnsiTheme="minorHAnsi" w:cstheme="minorHAnsi"/>
          <w:sz w:val="22"/>
          <w:szCs w:val="22"/>
        </w:rPr>
        <w:t xml:space="preserve">o, indicando </w:t>
      </w:r>
      <w:r w:rsidR="00592832" w:rsidRPr="00592832">
        <w:rPr>
          <w:rFonts w:asciiTheme="minorHAnsi" w:hAnsiTheme="minorHAnsi" w:cstheme="minorHAnsi"/>
          <w:i/>
          <w:iCs/>
          <w:sz w:val="22"/>
          <w:szCs w:val="22"/>
        </w:rPr>
        <w:t>que</w:t>
      </w:r>
      <w:r w:rsidRPr="00592832">
        <w:rPr>
          <w:rFonts w:asciiTheme="minorHAnsi" w:hAnsiTheme="minorHAnsi" w:cstheme="minorHAnsi"/>
          <w:i/>
          <w:iCs/>
          <w:sz w:val="22"/>
          <w:szCs w:val="22"/>
        </w:rPr>
        <w:t xml:space="preserve"> “</w:t>
      </w:r>
      <w:r w:rsidR="00592832"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o solo produce alimentos</w:t>
      </w:r>
      <w:r w:rsid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sino que también </w:t>
      </w:r>
      <w:r w:rsidRPr="005928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conecta territorios, sostiene millones de empleos y protege los ecosistemas de los que depende</w:t>
      </w:r>
      <w:r w:rsidRPr="00592832">
        <w:rPr>
          <w:rFonts w:asciiTheme="minorHAnsi" w:hAnsiTheme="minorHAnsi" w:cstheme="minorHAnsi"/>
          <w:i/>
          <w:iCs/>
          <w:sz w:val="22"/>
          <w:szCs w:val="22"/>
        </w:rPr>
        <w:t>”.</w:t>
      </w:r>
    </w:p>
    <w:p w14:paraId="763E2E05" w14:textId="29D35345" w:rsidR="00D74A9B" w:rsidRPr="008E0F96" w:rsidRDefault="008E0F96" w:rsidP="00D74A9B">
      <w:pPr>
        <w:pStyle w:val="NormalWeb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D74A9B" w:rsidRPr="00D74A9B">
        <w:rPr>
          <w:rFonts w:asciiTheme="minorHAnsi" w:hAnsiTheme="minorHAnsi" w:cstheme="minorHAnsi"/>
          <w:sz w:val="22"/>
          <w:szCs w:val="22"/>
        </w:rPr>
        <w:t xml:space="preserve">l experto cerró su intervención con un mensaje de oportunidad: </w:t>
      </w:r>
      <w:r w:rsidR="00D74A9B" w:rsidRPr="008E0F96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D74A9B" w:rsidRPr="008E0F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Europa puede ser competitiva y sostenible a la vez, pero necesitamos más innovación y cooperación en toda la cadena alimentaria, desde la granja hasta la mesa</w:t>
      </w:r>
      <w:r w:rsidR="00D74A9B" w:rsidRPr="008E0F96">
        <w:rPr>
          <w:rFonts w:asciiTheme="minorHAnsi" w:hAnsiTheme="minorHAnsi" w:cstheme="minorHAnsi"/>
          <w:i/>
          <w:iCs/>
          <w:sz w:val="22"/>
          <w:szCs w:val="22"/>
        </w:rPr>
        <w:t>”.</w:t>
      </w:r>
    </w:p>
    <w:p w14:paraId="51798F62" w14:textId="718C3449" w:rsidR="00204671" w:rsidRPr="0025449B" w:rsidRDefault="00204671" w:rsidP="0020467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5449B">
        <w:rPr>
          <w:rFonts w:asciiTheme="minorHAnsi" w:hAnsiTheme="minorHAnsi" w:cstheme="minorHAnsi"/>
          <w:sz w:val="22"/>
          <w:szCs w:val="22"/>
        </w:rPr>
        <w:t xml:space="preserve">El último bloque del programa estuvo dedicado a la mesa redonda </w:t>
      </w:r>
      <w:r w:rsidRPr="008E0F96">
        <w:rPr>
          <w:rStyle w:val="Textoennegrita"/>
          <w:rFonts w:asciiTheme="minorHAnsi" w:hAnsiTheme="minorHAnsi" w:cstheme="minorHAnsi"/>
          <w:i/>
          <w:iCs/>
          <w:sz w:val="22"/>
          <w:szCs w:val="22"/>
        </w:rPr>
        <w:t>“Alianzas para la transformación: hacia un sistema alimentario sostenible en 2050”</w:t>
      </w:r>
      <w:r w:rsidRPr="008E0F96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25449B">
        <w:rPr>
          <w:rFonts w:asciiTheme="minorHAnsi" w:hAnsiTheme="minorHAnsi" w:cstheme="minorHAnsi"/>
          <w:sz w:val="22"/>
          <w:szCs w:val="22"/>
        </w:rPr>
        <w:t xml:space="preserve"> moderada por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Ricardo Migueláñez</w:t>
      </w:r>
      <w:r w:rsidR="008E0F96">
        <w:rPr>
          <w:rStyle w:val="Textoennegrita"/>
          <w:rFonts w:asciiTheme="minorHAnsi" w:hAnsiTheme="minorHAnsi" w:cstheme="minorHAnsi"/>
          <w:sz w:val="22"/>
          <w:szCs w:val="22"/>
        </w:rPr>
        <w:t xml:space="preserve">, </w:t>
      </w:r>
      <w:r w:rsidR="008E0F96" w:rsidRPr="008E0F96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  <w:t>director de Agrifood Comunicación</w:t>
      </w:r>
      <w:r w:rsidR="008E0F96">
        <w:rPr>
          <w:rStyle w:val="Textoennegrita"/>
          <w:rFonts w:asciiTheme="minorHAnsi" w:hAnsiTheme="minorHAnsi" w:cstheme="minorHAnsi"/>
          <w:sz w:val="22"/>
          <w:szCs w:val="22"/>
        </w:rPr>
        <w:t>,</w:t>
      </w:r>
      <w:r w:rsidRPr="0025449B">
        <w:rPr>
          <w:rFonts w:asciiTheme="minorHAnsi" w:hAnsiTheme="minorHAnsi" w:cstheme="minorHAnsi"/>
          <w:sz w:val="22"/>
          <w:szCs w:val="22"/>
        </w:rPr>
        <w:t xml:space="preserve"> y con la participación de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Jordi Llach</w:t>
      </w:r>
      <w:r w:rsidRPr="0025449B">
        <w:rPr>
          <w:rFonts w:asciiTheme="minorHAnsi" w:hAnsiTheme="minorHAnsi" w:cstheme="minorHAnsi"/>
          <w:sz w:val="22"/>
          <w:szCs w:val="22"/>
        </w:rPr>
        <w:t xml:space="preserve">, CEO de Nestlé España;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Fernando Móner</w:t>
      </w:r>
      <w:r w:rsidRPr="0025449B">
        <w:rPr>
          <w:rFonts w:asciiTheme="minorHAnsi" w:hAnsiTheme="minorHAnsi" w:cstheme="minorHAnsi"/>
          <w:sz w:val="22"/>
          <w:szCs w:val="22"/>
        </w:rPr>
        <w:t xml:space="preserve">, presidente de AVACU;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Carlos Moro</w:t>
      </w:r>
      <w:r w:rsidRPr="0025449B">
        <w:rPr>
          <w:rFonts w:asciiTheme="minorHAnsi" w:hAnsiTheme="minorHAnsi" w:cstheme="minorHAnsi"/>
          <w:sz w:val="22"/>
          <w:szCs w:val="22"/>
        </w:rPr>
        <w:t xml:space="preserve">, presidente de Bodegas Familiares Matarromera; y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Elena Aldana</w:t>
      </w:r>
      <w:r w:rsidRPr="0025449B">
        <w:rPr>
          <w:rFonts w:asciiTheme="minorHAnsi" w:hAnsiTheme="minorHAnsi" w:cstheme="minorHAnsi"/>
          <w:sz w:val="22"/>
          <w:szCs w:val="22"/>
        </w:rPr>
        <w:t>, directora de RSC y Sostenibilidad de Carrefour España.</w:t>
      </w:r>
    </w:p>
    <w:p w14:paraId="735A1CDA" w14:textId="77777777" w:rsidR="008E0F96" w:rsidRDefault="00B26764" w:rsidP="00B26764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E0F96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</w:rPr>
        <w:t>Los ponentes coincidieron</w:t>
      </w:r>
      <w:r w:rsidRPr="0025449B">
        <w:rPr>
          <w:rFonts w:asciiTheme="minorHAnsi" w:hAnsiTheme="minorHAnsi" w:cstheme="minorHAnsi"/>
          <w:sz w:val="22"/>
          <w:szCs w:val="22"/>
        </w:rPr>
        <w:t xml:space="preserve"> en que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la colaboración entre todos los eslabones de la cadena alimentaria deberá intensificarse durante los próximos años</w:t>
      </w:r>
      <w:r w:rsidRPr="0025449B">
        <w:rPr>
          <w:rFonts w:asciiTheme="minorHAnsi" w:hAnsiTheme="minorHAnsi" w:cstheme="minorHAnsi"/>
          <w:sz w:val="22"/>
          <w:szCs w:val="22"/>
        </w:rPr>
        <w:t xml:space="preserve"> para alcanzar en 2050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un sistema neutro en carbono y accesible para toda la población</w:t>
      </w:r>
      <w:r w:rsidRPr="002544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D4B416" w14:textId="77777777" w:rsidR="008E0F96" w:rsidRDefault="00B26764" w:rsidP="00B26764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5449B">
        <w:rPr>
          <w:rFonts w:asciiTheme="minorHAnsi" w:hAnsiTheme="minorHAnsi" w:cstheme="minorHAnsi"/>
          <w:sz w:val="22"/>
          <w:szCs w:val="22"/>
        </w:rPr>
        <w:t>A lo largo de</w:t>
      </w:r>
      <w:r w:rsidR="008E0F96">
        <w:rPr>
          <w:rFonts w:asciiTheme="minorHAnsi" w:hAnsiTheme="minorHAnsi" w:cstheme="minorHAnsi"/>
          <w:sz w:val="22"/>
          <w:szCs w:val="22"/>
        </w:rPr>
        <w:t xml:space="preserve"> un intenso </w:t>
      </w:r>
      <w:r w:rsidRPr="0025449B">
        <w:rPr>
          <w:rFonts w:asciiTheme="minorHAnsi" w:hAnsiTheme="minorHAnsi" w:cstheme="minorHAnsi"/>
          <w:sz w:val="22"/>
          <w:szCs w:val="22"/>
        </w:rPr>
        <w:t xml:space="preserve">debate se subrayó la </w:t>
      </w:r>
      <w:r w:rsidRPr="008E0F96">
        <w:rPr>
          <w:rFonts w:asciiTheme="minorHAnsi" w:hAnsiTheme="minorHAnsi" w:cstheme="minorHAnsi"/>
          <w:b/>
          <w:bCs/>
          <w:sz w:val="22"/>
          <w:szCs w:val="22"/>
        </w:rPr>
        <w:t>necesidad de</w:t>
      </w:r>
      <w:r w:rsidRPr="0025449B">
        <w:rPr>
          <w:rFonts w:asciiTheme="minorHAnsi" w:hAnsiTheme="minorHAnsi" w:cstheme="minorHAnsi"/>
          <w:sz w:val="22"/>
          <w:szCs w:val="22"/>
        </w:rPr>
        <w:t xml:space="preserve">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tejer alianzas estables</w:t>
      </w:r>
      <w:r w:rsidR="008E0F96">
        <w:rPr>
          <w:rFonts w:asciiTheme="minorHAnsi" w:hAnsiTheme="minorHAnsi" w:cstheme="minorHAnsi"/>
          <w:sz w:val="22"/>
          <w:szCs w:val="22"/>
        </w:rPr>
        <w:t>;</w:t>
      </w:r>
      <w:r w:rsidRPr="0025449B">
        <w:rPr>
          <w:rFonts w:asciiTheme="minorHAnsi" w:hAnsiTheme="minorHAnsi" w:cstheme="minorHAnsi"/>
          <w:sz w:val="22"/>
          <w:szCs w:val="22"/>
        </w:rPr>
        <w:t xml:space="preserve">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garantizar información clara al consumidor</w:t>
      </w:r>
      <w:r w:rsidR="008E0F96">
        <w:rPr>
          <w:rFonts w:asciiTheme="minorHAnsi" w:hAnsiTheme="minorHAnsi" w:cstheme="minorHAnsi"/>
          <w:sz w:val="22"/>
          <w:szCs w:val="22"/>
        </w:rPr>
        <w:t xml:space="preserve">;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responder de manera coordinada al impacto del cambio climático sobre la producción agraria </w:t>
      </w:r>
      <w:r w:rsidR="008E0F96">
        <w:rPr>
          <w:rStyle w:val="Textoennegrita"/>
          <w:rFonts w:asciiTheme="minorHAnsi" w:hAnsiTheme="minorHAnsi" w:cstheme="minorHAnsi"/>
          <w:sz w:val="22"/>
          <w:szCs w:val="22"/>
        </w:rPr>
        <w:t>en general</w:t>
      </w:r>
      <w:r w:rsidRPr="0025449B">
        <w:rPr>
          <w:rFonts w:asciiTheme="minorHAnsi" w:hAnsiTheme="minorHAnsi" w:cstheme="minorHAnsi"/>
          <w:sz w:val="22"/>
          <w:szCs w:val="22"/>
        </w:rPr>
        <w:t xml:space="preserve">, </w:t>
      </w:r>
      <w:r w:rsidR="008E0F96">
        <w:rPr>
          <w:rFonts w:asciiTheme="minorHAnsi" w:hAnsiTheme="minorHAnsi" w:cstheme="minorHAnsi"/>
          <w:sz w:val="22"/>
          <w:szCs w:val="22"/>
        </w:rPr>
        <w:t xml:space="preserve">y que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la distribución</w:t>
      </w:r>
      <w:r w:rsidR="008E0F96">
        <w:rPr>
          <w:rStyle w:val="Textoennegrita"/>
          <w:rFonts w:asciiTheme="minorHAnsi" w:hAnsiTheme="minorHAnsi" w:cstheme="minorHAnsi"/>
          <w:sz w:val="22"/>
          <w:szCs w:val="22"/>
        </w:rPr>
        <w:t xml:space="preserve"> debe asumir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 el reto de hacer que la opción sostenible sea también la más visible, sencilla y asumible para el bolsillo</w:t>
      </w:r>
      <w:r w:rsidRPr="002544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DB331E" w14:textId="1F06AF37" w:rsidR="00B26764" w:rsidRPr="0025449B" w:rsidRDefault="00B26764" w:rsidP="00B26764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25449B">
        <w:rPr>
          <w:rFonts w:asciiTheme="minorHAnsi" w:hAnsiTheme="minorHAnsi" w:cstheme="minorHAnsi"/>
          <w:sz w:val="22"/>
          <w:szCs w:val="22"/>
        </w:rPr>
        <w:lastRenderedPageBreak/>
        <w:t xml:space="preserve">El intercambio de ideas derivó en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un consenso amplio</w:t>
      </w:r>
      <w:r w:rsidRPr="0025449B">
        <w:rPr>
          <w:rFonts w:asciiTheme="minorHAnsi" w:hAnsiTheme="minorHAnsi" w:cstheme="minorHAnsi"/>
          <w:sz w:val="22"/>
          <w:szCs w:val="22"/>
        </w:rPr>
        <w:t xml:space="preserve">: para lograr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un sistema alimentario competitivo y sostenible en 2050</w:t>
      </w:r>
      <w:r w:rsidRPr="0025449B">
        <w:rPr>
          <w:rFonts w:asciiTheme="minorHAnsi" w:hAnsiTheme="minorHAnsi" w:cstheme="minorHAnsi"/>
          <w:sz w:val="22"/>
          <w:szCs w:val="22"/>
        </w:rPr>
        <w:t xml:space="preserve"> será imprescindible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reforzar la transparencia, acelerar la adopción </w:t>
      </w:r>
      <w:r w:rsidR="008E0F96">
        <w:rPr>
          <w:rStyle w:val="Textoennegrita"/>
          <w:rFonts w:asciiTheme="minorHAnsi" w:hAnsiTheme="minorHAnsi" w:cstheme="minorHAnsi"/>
          <w:sz w:val="22"/>
          <w:szCs w:val="22"/>
        </w:rPr>
        <w:t>de las nuevas tecnologías,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 impulsar las colaboraciones público-privadas</w:t>
      </w:r>
      <w:r w:rsidRPr="0025449B">
        <w:rPr>
          <w:rFonts w:asciiTheme="minorHAnsi" w:hAnsiTheme="minorHAnsi" w:cstheme="minorHAnsi"/>
          <w:sz w:val="22"/>
          <w:szCs w:val="22"/>
        </w:rPr>
        <w:t xml:space="preserve"> y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asegurar que la sostenibilidad no implique una pérdida de accesibilidad para la ciudadanía</w:t>
      </w:r>
      <w:r w:rsidRPr="002544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1F5F79" w14:textId="3CD4FEEA" w:rsidR="00204671" w:rsidRPr="0025449B" w:rsidRDefault="008E0F96" w:rsidP="0020467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l</w:t>
      </w:r>
      <w:r w:rsidR="00204671" w:rsidRPr="0025449B">
        <w:rPr>
          <w:rFonts w:asciiTheme="minorHAnsi" w:hAnsiTheme="minorHAnsi" w:cstheme="minorHAnsi"/>
          <w:sz w:val="22"/>
          <w:szCs w:val="22"/>
        </w:rPr>
        <w:t>a clausura</w:t>
      </w:r>
      <w:r>
        <w:rPr>
          <w:rFonts w:asciiTheme="minorHAnsi" w:hAnsiTheme="minorHAnsi" w:cstheme="minorHAnsi"/>
          <w:sz w:val="22"/>
          <w:szCs w:val="22"/>
        </w:rPr>
        <w:t>,</w:t>
      </w:r>
      <w:r w:rsidR="00204671" w:rsidRPr="0025449B">
        <w:rPr>
          <w:rFonts w:asciiTheme="minorHAnsi" w:hAnsiTheme="minorHAnsi" w:cstheme="minorHAnsi"/>
          <w:sz w:val="22"/>
          <w:szCs w:val="22"/>
        </w:rPr>
        <w:t xml:space="preserve"> </w:t>
      </w:r>
      <w:r w:rsidR="00204671" w:rsidRPr="0025449B">
        <w:rPr>
          <w:rStyle w:val="Textoennegrita"/>
          <w:rFonts w:asciiTheme="minorHAnsi" w:hAnsiTheme="minorHAnsi" w:cstheme="minorHAnsi"/>
          <w:sz w:val="22"/>
          <w:szCs w:val="22"/>
        </w:rPr>
        <w:t>Ana Rodríguez</w:t>
      </w:r>
      <w:r w:rsidR="008A1563">
        <w:rPr>
          <w:rStyle w:val="Textoennegrita"/>
          <w:rFonts w:asciiTheme="minorHAnsi" w:hAnsiTheme="minorHAnsi" w:cstheme="minorHAnsi"/>
          <w:sz w:val="22"/>
          <w:szCs w:val="22"/>
        </w:rPr>
        <w:t xml:space="preserve"> Castaño</w:t>
      </w:r>
      <w:r w:rsidR="00204671" w:rsidRPr="0025449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Textoennegrita"/>
          <w:rFonts w:asciiTheme="minorHAnsi" w:hAnsiTheme="minorHAnsi" w:cstheme="minorHAnsi"/>
          <w:sz w:val="22"/>
          <w:szCs w:val="22"/>
        </w:rPr>
        <w:t>s</w:t>
      </w:r>
      <w:r w:rsidR="008A1563">
        <w:rPr>
          <w:rStyle w:val="Textoennegrita"/>
          <w:rFonts w:asciiTheme="minorHAnsi" w:hAnsiTheme="minorHAnsi" w:cstheme="minorHAnsi"/>
          <w:sz w:val="22"/>
          <w:szCs w:val="22"/>
        </w:rPr>
        <w:t xml:space="preserve">ecretaria </w:t>
      </w:r>
      <w:r>
        <w:rPr>
          <w:rStyle w:val="Textoennegrita"/>
          <w:rFonts w:asciiTheme="minorHAnsi" w:hAnsiTheme="minorHAnsi" w:cstheme="minorHAnsi"/>
          <w:sz w:val="22"/>
          <w:szCs w:val="22"/>
        </w:rPr>
        <w:t>g</w:t>
      </w:r>
      <w:r w:rsidR="00204671" w:rsidRPr="0025449B">
        <w:rPr>
          <w:rStyle w:val="Textoennegrita"/>
          <w:rFonts w:asciiTheme="minorHAnsi" w:hAnsiTheme="minorHAnsi" w:cstheme="minorHAnsi"/>
          <w:sz w:val="22"/>
          <w:szCs w:val="22"/>
        </w:rPr>
        <w:t>eneral de Recursos Agrarios y Seguridad Alimentaria del MAPA</w:t>
      </w:r>
      <w:r w:rsidR="00204671" w:rsidRPr="0025449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C7695">
        <w:rPr>
          <w:rFonts w:asciiTheme="minorHAnsi" w:hAnsiTheme="minorHAnsi" w:cstheme="minorHAnsi"/>
          <w:sz w:val="22"/>
          <w:szCs w:val="22"/>
        </w:rPr>
        <w:t xml:space="preserve">felicitó al GIS por estos diez años de trabajo y </w:t>
      </w:r>
      <w:r w:rsidR="00204671" w:rsidRPr="0025449B">
        <w:rPr>
          <w:rFonts w:asciiTheme="minorHAnsi" w:hAnsiTheme="minorHAnsi" w:cstheme="minorHAnsi"/>
          <w:sz w:val="22"/>
          <w:szCs w:val="22"/>
        </w:rPr>
        <w:t>destacó “</w:t>
      </w:r>
      <w:r w:rsidR="00204671" w:rsidRPr="008E0F96">
        <w:rPr>
          <w:rStyle w:val="Textoennegrita"/>
          <w:rFonts w:asciiTheme="minorHAnsi" w:hAnsiTheme="minorHAnsi" w:cstheme="minorHAnsi"/>
          <w:i/>
          <w:iCs/>
          <w:sz w:val="22"/>
          <w:szCs w:val="22"/>
        </w:rPr>
        <w:t xml:space="preserve">el valor de espacios como </w:t>
      </w:r>
      <w:r w:rsidR="004C7695" w:rsidRPr="008E0F96">
        <w:rPr>
          <w:rStyle w:val="Textoennegrita"/>
          <w:rFonts w:asciiTheme="minorHAnsi" w:hAnsiTheme="minorHAnsi" w:cstheme="minorHAnsi"/>
          <w:i/>
          <w:iCs/>
          <w:sz w:val="22"/>
          <w:szCs w:val="22"/>
        </w:rPr>
        <w:t>‘</w:t>
      </w:r>
      <w:r w:rsidR="00204671" w:rsidRPr="008E0F96">
        <w:rPr>
          <w:rStyle w:val="Textoennegrita"/>
          <w:rFonts w:asciiTheme="minorHAnsi" w:hAnsiTheme="minorHAnsi" w:cstheme="minorHAnsi"/>
          <w:i/>
          <w:iCs/>
          <w:sz w:val="22"/>
          <w:szCs w:val="22"/>
        </w:rPr>
        <w:t>Feeding The World</w:t>
      </w:r>
      <w:r w:rsidR="006756A5" w:rsidRPr="008E0F96">
        <w:rPr>
          <w:rStyle w:val="Textoennegrita"/>
          <w:rFonts w:asciiTheme="minorHAnsi" w:hAnsiTheme="minorHAnsi" w:cstheme="minorHAnsi"/>
          <w:i/>
          <w:iCs/>
          <w:sz w:val="22"/>
          <w:szCs w:val="22"/>
        </w:rPr>
        <w:t>’</w:t>
      </w:r>
      <w:r w:rsidR="00204671" w:rsidRPr="008E0F96">
        <w:rPr>
          <w:rStyle w:val="Textoennegrita"/>
          <w:rFonts w:asciiTheme="minorHAnsi" w:hAnsiTheme="minorHAnsi" w:cstheme="minorHAnsi"/>
          <w:i/>
          <w:iCs/>
          <w:sz w:val="22"/>
          <w:szCs w:val="22"/>
        </w:rPr>
        <w:t xml:space="preserve"> para unir a todos los actores y avanzar hacia un modelo más sostenible, innovador y alineado con los compromisos climáticos</w:t>
      </w:r>
      <w:r w:rsidR="00204671" w:rsidRPr="008E0F96">
        <w:rPr>
          <w:rFonts w:asciiTheme="minorHAnsi" w:hAnsiTheme="minorHAnsi" w:cstheme="minorHAnsi"/>
          <w:i/>
          <w:iCs/>
          <w:sz w:val="22"/>
          <w:szCs w:val="22"/>
        </w:rPr>
        <w:t>”.</w:t>
      </w:r>
    </w:p>
    <w:p w14:paraId="3CB70D92" w14:textId="71C07B76" w:rsidR="00FB11F1" w:rsidRDefault="00204671" w:rsidP="0025449B">
      <w:pPr>
        <w:pStyle w:val="NormalWeb"/>
        <w:jc w:val="both"/>
      </w:pPr>
      <w:r w:rsidRPr="0025449B">
        <w:rPr>
          <w:rFonts w:asciiTheme="minorHAnsi" w:hAnsiTheme="minorHAnsi" w:cstheme="minorHAnsi"/>
          <w:sz w:val="22"/>
          <w:szCs w:val="22"/>
        </w:rPr>
        <w:t xml:space="preserve">Esta </w:t>
      </w:r>
      <w:r w:rsidR="00E730FB">
        <w:rPr>
          <w:rFonts w:asciiTheme="minorHAnsi" w:hAnsiTheme="minorHAnsi" w:cstheme="minorHAnsi"/>
          <w:sz w:val="22"/>
          <w:szCs w:val="22"/>
        </w:rPr>
        <w:t>X</w:t>
      </w:r>
      <w:r w:rsidRPr="0025449B">
        <w:rPr>
          <w:rFonts w:asciiTheme="minorHAnsi" w:hAnsiTheme="minorHAnsi" w:cstheme="minorHAnsi"/>
          <w:sz w:val="22"/>
          <w:szCs w:val="22"/>
        </w:rPr>
        <w:t xml:space="preserve"> edición de </w:t>
      </w:r>
      <w:r w:rsidR="006756A5" w:rsidRPr="008E0F96">
        <w:rPr>
          <w:rStyle w:val="Textoennegrita"/>
          <w:rFonts w:asciiTheme="minorHAnsi" w:hAnsiTheme="minorHAnsi" w:cstheme="minorHAnsi"/>
          <w:i/>
          <w:iCs/>
          <w:sz w:val="22"/>
          <w:szCs w:val="22"/>
        </w:rPr>
        <w:t>‘Feeding The World’</w:t>
      </w:r>
      <w:r w:rsidR="006756A5"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 </w:t>
      </w:r>
      <w:r w:rsidRPr="0025449B">
        <w:rPr>
          <w:rFonts w:asciiTheme="minorHAnsi" w:hAnsiTheme="minorHAnsi" w:cstheme="minorHAnsi"/>
          <w:sz w:val="22"/>
          <w:szCs w:val="22"/>
        </w:rPr>
        <w:t>dej</w:t>
      </w:r>
      <w:r w:rsidR="008E0F96">
        <w:rPr>
          <w:rFonts w:asciiTheme="minorHAnsi" w:hAnsiTheme="minorHAnsi" w:cstheme="minorHAnsi"/>
          <w:sz w:val="22"/>
          <w:szCs w:val="22"/>
        </w:rPr>
        <w:t>ó</w:t>
      </w:r>
      <w:r w:rsidRPr="0025449B">
        <w:rPr>
          <w:rFonts w:asciiTheme="minorHAnsi" w:hAnsiTheme="minorHAnsi" w:cstheme="minorHAnsi"/>
          <w:sz w:val="22"/>
          <w:szCs w:val="22"/>
        </w:rPr>
        <w:t xml:space="preserve"> patente que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la sostenibilidad ya no es</w:t>
      </w:r>
      <w:r w:rsidR="008E0F96">
        <w:rPr>
          <w:rStyle w:val="Textoennegrita"/>
          <w:rFonts w:asciiTheme="minorHAnsi" w:hAnsiTheme="minorHAnsi" w:cstheme="minorHAnsi"/>
          <w:sz w:val="22"/>
          <w:szCs w:val="22"/>
        </w:rPr>
        <w:t xml:space="preserve"> una mera opción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, sino una </w:t>
      </w:r>
      <w:r w:rsidR="008E0F96">
        <w:rPr>
          <w:rStyle w:val="Textoennegrita"/>
          <w:rFonts w:asciiTheme="minorHAnsi" w:hAnsiTheme="minorHAnsi" w:cstheme="minorHAnsi"/>
          <w:sz w:val="22"/>
          <w:szCs w:val="22"/>
        </w:rPr>
        <w:t xml:space="preserve">ineludible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exigencia social, económica y ambiental</w:t>
      </w:r>
      <w:r w:rsidRPr="0025449B">
        <w:rPr>
          <w:rFonts w:asciiTheme="minorHAnsi" w:hAnsiTheme="minorHAnsi" w:cstheme="minorHAnsi"/>
          <w:sz w:val="22"/>
          <w:szCs w:val="22"/>
        </w:rPr>
        <w:t xml:space="preserve">; que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las políticas europeas se orientan hacia una agricultura más resiliente, baja en emisiones y alineada con los objetivos climáticos</w:t>
      </w:r>
      <w:r w:rsidRPr="0025449B">
        <w:rPr>
          <w:rFonts w:asciiTheme="minorHAnsi" w:hAnsiTheme="minorHAnsi" w:cstheme="minorHAnsi"/>
          <w:sz w:val="22"/>
          <w:szCs w:val="22"/>
        </w:rPr>
        <w:t xml:space="preserve">; que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la competitividad futura del sector dependerá de la innovación, la digitalización y la colaboración entre todos los eslabones de la cadena</w:t>
      </w:r>
      <w:r w:rsidRPr="0025449B">
        <w:rPr>
          <w:rFonts w:asciiTheme="minorHAnsi" w:hAnsiTheme="minorHAnsi" w:cstheme="minorHAnsi"/>
          <w:sz w:val="22"/>
          <w:szCs w:val="22"/>
        </w:rPr>
        <w:t xml:space="preserve">; que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los consumidores demandan</w:t>
      </w:r>
      <w:r w:rsidR="008E0F96">
        <w:rPr>
          <w:rStyle w:val="Textoennegrita"/>
          <w:rFonts w:asciiTheme="minorHAnsi" w:hAnsiTheme="minorHAnsi" w:cstheme="minorHAnsi"/>
          <w:sz w:val="22"/>
          <w:szCs w:val="22"/>
        </w:rPr>
        <w:t xml:space="preserve"> mejor información y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 mayor transparencia</w:t>
      </w:r>
      <w:r w:rsidR="008E0F96">
        <w:rPr>
          <w:rStyle w:val="Textoennegrita"/>
          <w:rFonts w:asciiTheme="minorHAnsi" w:hAnsiTheme="minorHAnsi" w:cstheme="minorHAnsi"/>
          <w:sz w:val="22"/>
          <w:szCs w:val="22"/>
        </w:rPr>
        <w:t xml:space="preserve"> y trazabilidad, junto a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 la posibilidad real de elegir opciones sostenibles sin</w:t>
      </w:r>
      <w:r w:rsidR="00E11E3A">
        <w:rPr>
          <w:rStyle w:val="Textoennegrita"/>
          <w:rFonts w:asciiTheme="minorHAnsi" w:hAnsiTheme="minorHAnsi" w:cstheme="minorHAnsi"/>
          <w:sz w:val="22"/>
          <w:szCs w:val="22"/>
        </w:rPr>
        <w:t xml:space="preserve"> que ello suponga una penalización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económica</w:t>
      </w:r>
      <w:r w:rsidR="00E11E3A">
        <w:rPr>
          <w:rFonts w:asciiTheme="minorHAnsi" w:hAnsiTheme="minorHAnsi" w:cstheme="minorHAnsi"/>
          <w:sz w:val="22"/>
          <w:szCs w:val="22"/>
        </w:rPr>
        <w:t xml:space="preserve">. También se destacó que </w:t>
      </w:r>
      <w:r w:rsidR="00E11E3A">
        <w:rPr>
          <w:rStyle w:val="Textoennegrita"/>
          <w:rFonts w:asciiTheme="minorHAnsi" w:hAnsiTheme="minorHAnsi" w:cstheme="minorHAnsi"/>
          <w:sz w:val="22"/>
          <w:szCs w:val="22"/>
        </w:rPr>
        <w:t>la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s alianzas entre productores, industria, distribución, ciencia, </w:t>
      </w:r>
      <w:r w:rsidR="00E11E3A">
        <w:rPr>
          <w:rStyle w:val="Textoennegrita"/>
          <w:rFonts w:asciiTheme="minorHAnsi" w:hAnsiTheme="minorHAnsi" w:cstheme="minorHAnsi"/>
          <w:sz w:val="22"/>
          <w:szCs w:val="22"/>
        </w:rPr>
        <w:t>A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dministraciones y organizaciones de consumidores serán decisivas para alcanzar </w:t>
      </w:r>
      <w:r w:rsidR="00E11E3A">
        <w:rPr>
          <w:rStyle w:val="Textoennegrita"/>
          <w:rFonts w:asciiTheme="minorHAnsi" w:hAnsiTheme="minorHAnsi" w:cstheme="minorHAnsi"/>
          <w:sz w:val="22"/>
          <w:szCs w:val="22"/>
        </w:rPr>
        <w:t xml:space="preserve">como objetivo final 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un </w:t>
      </w:r>
      <w:r w:rsidR="00E11E3A">
        <w:rPr>
          <w:rStyle w:val="Textoennegrita"/>
          <w:rFonts w:asciiTheme="minorHAnsi" w:hAnsiTheme="minorHAnsi" w:cstheme="minorHAnsi"/>
          <w:sz w:val="22"/>
          <w:szCs w:val="22"/>
        </w:rPr>
        <w:t>S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istema </w:t>
      </w:r>
      <w:r w:rsidR="00E11E3A">
        <w:rPr>
          <w:rStyle w:val="Textoennegrita"/>
          <w:rFonts w:asciiTheme="minorHAnsi" w:hAnsiTheme="minorHAnsi" w:cstheme="minorHAnsi"/>
          <w:sz w:val="22"/>
          <w:szCs w:val="22"/>
        </w:rPr>
        <w:t>A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limentario </w:t>
      </w:r>
      <w:r w:rsidR="00E11E3A">
        <w:rPr>
          <w:rStyle w:val="Textoennegrita"/>
          <w:rFonts w:asciiTheme="minorHAnsi" w:hAnsiTheme="minorHAnsi" w:cstheme="minorHAnsi"/>
          <w:sz w:val="22"/>
          <w:szCs w:val="22"/>
        </w:rPr>
        <w:t>más s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ostenible, </w:t>
      </w:r>
      <w:r w:rsidR="00E11E3A">
        <w:rPr>
          <w:rStyle w:val="Textoennegrita"/>
          <w:rFonts w:asciiTheme="minorHAnsi" w:hAnsiTheme="minorHAnsi" w:cstheme="minorHAnsi"/>
          <w:sz w:val="22"/>
          <w:szCs w:val="22"/>
        </w:rPr>
        <w:t>c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 xml:space="preserve">ompetitivo y </w:t>
      </w:r>
      <w:r w:rsidR="00E11E3A">
        <w:rPr>
          <w:rStyle w:val="Textoennegrita"/>
          <w:rFonts w:asciiTheme="minorHAnsi" w:hAnsiTheme="minorHAnsi" w:cstheme="minorHAnsi"/>
          <w:sz w:val="22"/>
          <w:szCs w:val="22"/>
        </w:rPr>
        <w:t>e</w:t>
      </w:r>
      <w:r w:rsidRPr="0025449B">
        <w:rPr>
          <w:rStyle w:val="Textoennegrita"/>
          <w:rFonts w:asciiTheme="minorHAnsi" w:hAnsiTheme="minorHAnsi" w:cstheme="minorHAnsi"/>
          <w:sz w:val="22"/>
          <w:szCs w:val="22"/>
        </w:rPr>
        <w:t>quitativo en 2050</w:t>
      </w:r>
      <w:r w:rsidRPr="0025449B">
        <w:rPr>
          <w:rFonts w:asciiTheme="minorHAnsi" w:hAnsiTheme="minorHAnsi" w:cstheme="minorHAnsi"/>
          <w:sz w:val="22"/>
          <w:szCs w:val="22"/>
        </w:rPr>
        <w:t>.</w:t>
      </w:r>
    </w:p>
    <w:p w14:paraId="284072C9" w14:textId="70271773" w:rsidR="00E730FB" w:rsidRDefault="00E730FB" w:rsidP="0025449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Más información: </w:t>
      </w:r>
      <w:hyperlink r:id="rId8" w:history="1">
        <w:r w:rsidRPr="00291296">
          <w:rPr>
            <w:rStyle w:val="Hipervnculo"/>
            <w:rFonts w:asciiTheme="minorHAnsi" w:hAnsiTheme="minorHAnsi" w:cstheme="minorHAnsi"/>
            <w:sz w:val="22"/>
            <w:szCs w:val="22"/>
          </w:rPr>
          <w:t>www.gisalimentario.es</w:t>
        </w:r>
      </w:hyperlink>
    </w:p>
    <w:p w14:paraId="24E1EC46" w14:textId="77777777" w:rsidR="00E730FB" w:rsidRDefault="00E730FB" w:rsidP="0025449B">
      <w:pPr>
        <w:pStyle w:val="NormalWeb"/>
        <w:jc w:val="both"/>
      </w:pPr>
    </w:p>
    <w:p w14:paraId="3949774D" w14:textId="559076E0" w:rsidR="00553ADC" w:rsidRDefault="00553ADC" w:rsidP="00FB11F1">
      <w:pPr>
        <w:jc w:val="both"/>
      </w:pPr>
    </w:p>
    <w:sectPr w:rsidR="00553AD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2F94" w14:textId="77777777" w:rsidR="00B14A4C" w:rsidRDefault="00B14A4C" w:rsidP="0025390B">
      <w:pPr>
        <w:spacing w:after="0" w:line="240" w:lineRule="auto"/>
      </w:pPr>
      <w:r>
        <w:separator/>
      </w:r>
    </w:p>
  </w:endnote>
  <w:endnote w:type="continuationSeparator" w:id="0">
    <w:p w14:paraId="67851533" w14:textId="77777777" w:rsidR="00B14A4C" w:rsidRDefault="00B14A4C" w:rsidP="0025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3B87" w14:textId="77777777" w:rsidR="00D87AFA" w:rsidRDefault="00D87AFA" w:rsidP="0025390B">
    <w:pPr>
      <w:jc w:val="center"/>
      <w:rPr>
        <w:rFonts w:cstheme="minorHAnsi"/>
        <w:b/>
        <w:bCs/>
        <w:sz w:val="21"/>
        <w:szCs w:val="21"/>
      </w:rPr>
    </w:pPr>
  </w:p>
  <w:p w14:paraId="6D5667D5" w14:textId="77A478FB" w:rsidR="0025390B" w:rsidRPr="0025390B" w:rsidRDefault="0025390B" w:rsidP="0025390B">
    <w:pPr>
      <w:jc w:val="center"/>
      <w:rPr>
        <w:rFonts w:cstheme="minorHAnsi"/>
        <w:b/>
        <w:bCs/>
        <w:sz w:val="21"/>
        <w:szCs w:val="21"/>
      </w:rPr>
    </w:pPr>
    <w:r w:rsidRPr="0025390B">
      <w:rPr>
        <w:rFonts w:cstheme="minorHAnsi"/>
        <w:b/>
        <w:bCs/>
        <w:sz w:val="21"/>
        <w:szCs w:val="21"/>
      </w:rPr>
      <w:t>Más información:</w:t>
    </w:r>
  </w:p>
  <w:p w14:paraId="0C59956F" w14:textId="151F3EDF" w:rsidR="0025390B" w:rsidRPr="0025390B" w:rsidRDefault="0025390B" w:rsidP="0025390B">
    <w:pPr>
      <w:jc w:val="center"/>
      <w:rPr>
        <w:rFonts w:cstheme="minorHAnsi"/>
        <w:sz w:val="21"/>
        <w:szCs w:val="21"/>
      </w:rPr>
    </w:pPr>
    <w:r w:rsidRPr="0025390B">
      <w:rPr>
        <w:rFonts w:cstheme="minorHAnsi"/>
        <w:sz w:val="21"/>
        <w:szCs w:val="21"/>
      </w:rPr>
      <w:t>Mari Carmen Martínez Mulleras.</w:t>
    </w:r>
    <w:r>
      <w:rPr>
        <w:rFonts w:cstheme="minorHAnsi"/>
        <w:sz w:val="21"/>
        <w:szCs w:val="21"/>
      </w:rPr>
      <w:t xml:space="preserve"> </w:t>
    </w:r>
    <w:hyperlink r:id="rId1" w:history="1">
      <w:r w:rsidRPr="003D3D6F">
        <w:rPr>
          <w:rStyle w:val="Hipervnculo"/>
          <w:rFonts w:cstheme="minorHAnsi"/>
          <w:sz w:val="21"/>
          <w:szCs w:val="21"/>
        </w:rPr>
        <w:t>info@gisalimentario.es</w:t>
      </w:r>
    </w:hyperlink>
    <w:r w:rsidRPr="0025390B">
      <w:rPr>
        <w:rFonts w:cstheme="minorHAnsi"/>
        <w:sz w:val="21"/>
        <w:szCs w:val="21"/>
      </w:rPr>
      <w:t xml:space="preserve"> 91 721 7929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C8D2" w14:textId="77777777" w:rsidR="00B14A4C" w:rsidRDefault="00B14A4C" w:rsidP="0025390B">
      <w:pPr>
        <w:spacing w:after="0" w:line="240" w:lineRule="auto"/>
      </w:pPr>
      <w:r>
        <w:separator/>
      </w:r>
    </w:p>
  </w:footnote>
  <w:footnote w:type="continuationSeparator" w:id="0">
    <w:p w14:paraId="5BE08973" w14:textId="77777777" w:rsidR="00B14A4C" w:rsidRDefault="00B14A4C" w:rsidP="0025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E152" w14:textId="079DDD99" w:rsidR="005E2AF9" w:rsidRDefault="005E2AF9" w:rsidP="005E2AF9">
    <w:pPr>
      <w:pStyle w:val="Encabezado"/>
      <w:jc w:val="center"/>
    </w:pPr>
    <w:r w:rsidRPr="00A25CFB">
      <w:rPr>
        <w:noProof/>
        <w:sz w:val="24"/>
        <w:szCs w:val="24"/>
      </w:rPr>
      <w:drawing>
        <wp:inline distT="0" distB="0" distL="0" distR="0" wp14:anchorId="4E4ADAD9" wp14:editId="4E0C8811">
          <wp:extent cx="4852839" cy="1364400"/>
          <wp:effectExtent l="0" t="0" r="0" b="0"/>
          <wp:docPr id="1904584825" name="Imagen 1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84825" name="Imagen 1" descr="Texto, Cart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2839" cy="136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869"/>
    <w:multiLevelType w:val="hybridMultilevel"/>
    <w:tmpl w:val="A218E966"/>
    <w:lvl w:ilvl="0" w:tplc="0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B671833"/>
    <w:multiLevelType w:val="hybridMultilevel"/>
    <w:tmpl w:val="1F208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01A76"/>
    <w:multiLevelType w:val="hybridMultilevel"/>
    <w:tmpl w:val="0A3CF3F2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66519262">
    <w:abstractNumId w:val="2"/>
  </w:num>
  <w:num w:numId="2" w16cid:durableId="1857109379">
    <w:abstractNumId w:val="1"/>
  </w:num>
  <w:num w:numId="3" w16cid:durableId="141573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DC"/>
    <w:rsid w:val="00000B76"/>
    <w:rsid w:val="000051ED"/>
    <w:rsid w:val="0003656C"/>
    <w:rsid w:val="000366D0"/>
    <w:rsid w:val="00041509"/>
    <w:rsid w:val="00041C3C"/>
    <w:rsid w:val="0005308E"/>
    <w:rsid w:val="000804FD"/>
    <w:rsid w:val="0008304B"/>
    <w:rsid w:val="00096214"/>
    <w:rsid w:val="000B7998"/>
    <w:rsid w:val="000B7A0D"/>
    <w:rsid w:val="000E2079"/>
    <w:rsid w:val="000E4621"/>
    <w:rsid w:val="000F0084"/>
    <w:rsid w:val="00122C35"/>
    <w:rsid w:val="001256AD"/>
    <w:rsid w:val="001400CA"/>
    <w:rsid w:val="001451B9"/>
    <w:rsid w:val="00151F1B"/>
    <w:rsid w:val="00152378"/>
    <w:rsid w:val="00187609"/>
    <w:rsid w:val="001907DD"/>
    <w:rsid w:val="001927FF"/>
    <w:rsid w:val="0019290A"/>
    <w:rsid w:val="001A1D07"/>
    <w:rsid w:val="001B4174"/>
    <w:rsid w:val="001E3339"/>
    <w:rsid w:val="001E7919"/>
    <w:rsid w:val="0020143E"/>
    <w:rsid w:val="00204671"/>
    <w:rsid w:val="00205D87"/>
    <w:rsid w:val="002235F0"/>
    <w:rsid w:val="00227B37"/>
    <w:rsid w:val="0023078E"/>
    <w:rsid w:val="002324D6"/>
    <w:rsid w:val="00250632"/>
    <w:rsid w:val="0025390B"/>
    <w:rsid w:val="0025449B"/>
    <w:rsid w:val="0026037D"/>
    <w:rsid w:val="002648AE"/>
    <w:rsid w:val="00266312"/>
    <w:rsid w:val="00270172"/>
    <w:rsid w:val="00271EB2"/>
    <w:rsid w:val="002724E1"/>
    <w:rsid w:val="00272D14"/>
    <w:rsid w:val="0027534E"/>
    <w:rsid w:val="002828CD"/>
    <w:rsid w:val="002872BD"/>
    <w:rsid w:val="002C3BD1"/>
    <w:rsid w:val="002E6A29"/>
    <w:rsid w:val="00302C65"/>
    <w:rsid w:val="00317C89"/>
    <w:rsid w:val="00320BAF"/>
    <w:rsid w:val="00321A06"/>
    <w:rsid w:val="00324B23"/>
    <w:rsid w:val="00330007"/>
    <w:rsid w:val="003404A2"/>
    <w:rsid w:val="00352E11"/>
    <w:rsid w:val="00361599"/>
    <w:rsid w:val="003705FC"/>
    <w:rsid w:val="0038391F"/>
    <w:rsid w:val="00395947"/>
    <w:rsid w:val="003D012A"/>
    <w:rsid w:val="003F0081"/>
    <w:rsid w:val="003F7E96"/>
    <w:rsid w:val="00410F24"/>
    <w:rsid w:val="004115ED"/>
    <w:rsid w:val="00412E7A"/>
    <w:rsid w:val="00414D8C"/>
    <w:rsid w:val="00415106"/>
    <w:rsid w:val="00415207"/>
    <w:rsid w:val="0042279A"/>
    <w:rsid w:val="00422A27"/>
    <w:rsid w:val="00436B82"/>
    <w:rsid w:val="0048053A"/>
    <w:rsid w:val="00495B22"/>
    <w:rsid w:val="004A4FE1"/>
    <w:rsid w:val="004A66C7"/>
    <w:rsid w:val="004A7D24"/>
    <w:rsid w:val="004C2DBC"/>
    <w:rsid w:val="004C7695"/>
    <w:rsid w:val="004D2541"/>
    <w:rsid w:val="004D6F89"/>
    <w:rsid w:val="004D7BF4"/>
    <w:rsid w:val="004E6601"/>
    <w:rsid w:val="004F4B4D"/>
    <w:rsid w:val="00507136"/>
    <w:rsid w:val="0051213F"/>
    <w:rsid w:val="00526DA2"/>
    <w:rsid w:val="005326F9"/>
    <w:rsid w:val="005372A5"/>
    <w:rsid w:val="00553ADC"/>
    <w:rsid w:val="00565911"/>
    <w:rsid w:val="00586CFD"/>
    <w:rsid w:val="00591F53"/>
    <w:rsid w:val="00592832"/>
    <w:rsid w:val="005B4DF8"/>
    <w:rsid w:val="005B7FD9"/>
    <w:rsid w:val="005C333B"/>
    <w:rsid w:val="005C3F8E"/>
    <w:rsid w:val="005C4B98"/>
    <w:rsid w:val="005C68D2"/>
    <w:rsid w:val="005E0F7A"/>
    <w:rsid w:val="005E2AF9"/>
    <w:rsid w:val="005F55CA"/>
    <w:rsid w:val="00601B6C"/>
    <w:rsid w:val="00605A17"/>
    <w:rsid w:val="0061552B"/>
    <w:rsid w:val="00630934"/>
    <w:rsid w:val="006413C7"/>
    <w:rsid w:val="00665267"/>
    <w:rsid w:val="006726CF"/>
    <w:rsid w:val="006756A5"/>
    <w:rsid w:val="00682656"/>
    <w:rsid w:val="00683FDF"/>
    <w:rsid w:val="006909C1"/>
    <w:rsid w:val="00696EF1"/>
    <w:rsid w:val="006A7AE1"/>
    <w:rsid w:val="006B577F"/>
    <w:rsid w:val="006D47CF"/>
    <w:rsid w:val="006E480E"/>
    <w:rsid w:val="006E5590"/>
    <w:rsid w:val="006F02B8"/>
    <w:rsid w:val="006F3DD7"/>
    <w:rsid w:val="0072475C"/>
    <w:rsid w:val="00736477"/>
    <w:rsid w:val="00744D00"/>
    <w:rsid w:val="00754EDC"/>
    <w:rsid w:val="007705D4"/>
    <w:rsid w:val="007805F7"/>
    <w:rsid w:val="00783999"/>
    <w:rsid w:val="00797342"/>
    <w:rsid w:val="0079751B"/>
    <w:rsid w:val="007A3DCF"/>
    <w:rsid w:val="007A64E5"/>
    <w:rsid w:val="007B0937"/>
    <w:rsid w:val="007B6D72"/>
    <w:rsid w:val="007D2909"/>
    <w:rsid w:val="007E2629"/>
    <w:rsid w:val="007E4942"/>
    <w:rsid w:val="007E54A5"/>
    <w:rsid w:val="007E6672"/>
    <w:rsid w:val="0081140C"/>
    <w:rsid w:val="00811C20"/>
    <w:rsid w:val="00815F42"/>
    <w:rsid w:val="008205CF"/>
    <w:rsid w:val="008258B8"/>
    <w:rsid w:val="008328F6"/>
    <w:rsid w:val="008345D2"/>
    <w:rsid w:val="008357CD"/>
    <w:rsid w:val="0084301A"/>
    <w:rsid w:val="0085073C"/>
    <w:rsid w:val="00852119"/>
    <w:rsid w:val="008525C2"/>
    <w:rsid w:val="008530D8"/>
    <w:rsid w:val="00865A18"/>
    <w:rsid w:val="00871047"/>
    <w:rsid w:val="00871972"/>
    <w:rsid w:val="008722D6"/>
    <w:rsid w:val="008940E4"/>
    <w:rsid w:val="00897298"/>
    <w:rsid w:val="008A1503"/>
    <w:rsid w:val="008A1563"/>
    <w:rsid w:val="008B2CB7"/>
    <w:rsid w:val="008B696C"/>
    <w:rsid w:val="008D1CBA"/>
    <w:rsid w:val="008D53A1"/>
    <w:rsid w:val="008E0DD5"/>
    <w:rsid w:val="008E0F96"/>
    <w:rsid w:val="008F401C"/>
    <w:rsid w:val="00904AE9"/>
    <w:rsid w:val="00911E2B"/>
    <w:rsid w:val="009128B5"/>
    <w:rsid w:val="00914953"/>
    <w:rsid w:val="00920C16"/>
    <w:rsid w:val="009220E0"/>
    <w:rsid w:val="009249C9"/>
    <w:rsid w:val="00933B6B"/>
    <w:rsid w:val="00940B49"/>
    <w:rsid w:val="00941688"/>
    <w:rsid w:val="009523C6"/>
    <w:rsid w:val="00953768"/>
    <w:rsid w:val="00957529"/>
    <w:rsid w:val="009661FD"/>
    <w:rsid w:val="00966730"/>
    <w:rsid w:val="00970F20"/>
    <w:rsid w:val="00981F94"/>
    <w:rsid w:val="00987018"/>
    <w:rsid w:val="00995AA2"/>
    <w:rsid w:val="009A2AA5"/>
    <w:rsid w:val="009A42FF"/>
    <w:rsid w:val="009A52FD"/>
    <w:rsid w:val="009B6DB1"/>
    <w:rsid w:val="009C2F1E"/>
    <w:rsid w:val="009C55F9"/>
    <w:rsid w:val="009C5EBB"/>
    <w:rsid w:val="009E252D"/>
    <w:rsid w:val="009E2806"/>
    <w:rsid w:val="009E2DD5"/>
    <w:rsid w:val="00A05032"/>
    <w:rsid w:val="00A20654"/>
    <w:rsid w:val="00A23EBF"/>
    <w:rsid w:val="00A25CFB"/>
    <w:rsid w:val="00A44474"/>
    <w:rsid w:val="00A53F68"/>
    <w:rsid w:val="00A60A64"/>
    <w:rsid w:val="00A77817"/>
    <w:rsid w:val="00A819A0"/>
    <w:rsid w:val="00A9147F"/>
    <w:rsid w:val="00A97EA4"/>
    <w:rsid w:val="00AA1A4D"/>
    <w:rsid w:val="00AC2E5F"/>
    <w:rsid w:val="00AC45F5"/>
    <w:rsid w:val="00AD247F"/>
    <w:rsid w:val="00AD56E0"/>
    <w:rsid w:val="00AD79F5"/>
    <w:rsid w:val="00AF47E4"/>
    <w:rsid w:val="00AF6D6F"/>
    <w:rsid w:val="00B02497"/>
    <w:rsid w:val="00B14A4C"/>
    <w:rsid w:val="00B16FC3"/>
    <w:rsid w:val="00B26764"/>
    <w:rsid w:val="00B436B6"/>
    <w:rsid w:val="00B53653"/>
    <w:rsid w:val="00B559E3"/>
    <w:rsid w:val="00B65647"/>
    <w:rsid w:val="00B661D4"/>
    <w:rsid w:val="00B95738"/>
    <w:rsid w:val="00BA19FD"/>
    <w:rsid w:val="00BA2DDE"/>
    <w:rsid w:val="00BA593B"/>
    <w:rsid w:val="00BA5BEA"/>
    <w:rsid w:val="00BB3E8C"/>
    <w:rsid w:val="00BB5063"/>
    <w:rsid w:val="00BB6C39"/>
    <w:rsid w:val="00BB73E4"/>
    <w:rsid w:val="00BC0789"/>
    <w:rsid w:val="00BD5C9C"/>
    <w:rsid w:val="00BD6E6E"/>
    <w:rsid w:val="00BF6DFF"/>
    <w:rsid w:val="00C009DA"/>
    <w:rsid w:val="00C00D14"/>
    <w:rsid w:val="00C07B29"/>
    <w:rsid w:val="00C101AD"/>
    <w:rsid w:val="00C238D1"/>
    <w:rsid w:val="00C27AE0"/>
    <w:rsid w:val="00C33E15"/>
    <w:rsid w:val="00C35D0F"/>
    <w:rsid w:val="00C41BCA"/>
    <w:rsid w:val="00C60755"/>
    <w:rsid w:val="00C67231"/>
    <w:rsid w:val="00C842E1"/>
    <w:rsid w:val="00C92616"/>
    <w:rsid w:val="00C9492E"/>
    <w:rsid w:val="00CB09F4"/>
    <w:rsid w:val="00CC02BA"/>
    <w:rsid w:val="00CE5897"/>
    <w:rsid w:val="00CE78FF"/>
    <w:rsid w:val="00CF2302"/>
    <w:rsid w:val="00D01D8D"/>
    <w:rsid w:val="00D12475"/>
    <w:rsid w:val="00D12DCA"/>
    <w:rsid w:val="00D267C2"/>
    <w:rsid w:val="00D2693B"/>
    <w:rsid w:val="00D26C65"/>
    <w:rsid w:val="00D4161C"/>
    <w:rsid w:val="00D442A4"/>
    <w:rsid w:val="00D46AE2"/>
    <w:rsid w:val="00D5179B"/>
    <w:rsid w:val="00D62AF7"/>
    <w:rsid w:val="00D677A1"/>
    <w:rsid w:val="00D71BB2"/>
    <w:rsid w:val="00D74A9B"/>
    <w:rsid w:val="00D83B70"/>
    <w:rsid w:val="00D87AFA"/>
    <w:rsid w:val="00DB2ED4"/>
    <w:rsid w:val="00DC6E40"/>
    <w:rsid w:val="00DE0528"/>
    <w:rsid w:val="00DE24CB"/>
    <w:rsid w:val="00E04C22"/>
    <w:rsid w:val="00E078B5"/>
    <w:rsid w:val="00E105BD"/>
    <w:rsid w:val="00E11E3A"/>
    <w:rsid w:val="00E21735"/>
    <w:rsid w:val="00E31543"/>
    <w:rsid w:val="00E4134F"/>
    <w:rsid w:val="00E41EFF"/>
    <w:rsid w:val="00E47ECC"/>
    <w:rsid w:val="00E562CD"/>
    <w:rsid w:val="00E730FB"/>
    <w:rsid w:val="00E81745"/>
    <w:rsid w:val="00E831D6"/>
    <w:rsid w:val="00E91F42"/>
    <w:rsid w:val="00EA7DA0"/>
    <w:rsid w:val="00EB23DD"/>
    <w:rsid w:val="00EB31A0"/>
    <w:rsid w:val="00EB621F"/>
    <w:rsid w:val="00EB7DBE"/>
    <w:rsid w:val="00EC4DDF"/>
    <w:rsid w:val="00ED1F41"/>
    <w:rsid w:val="00ED750C"/>
    <w:rsid w:val="00ED7BAE"/>
    <w:rsid w:val="00EE0FFD"/>
    <w:rsid w:val="00EE3132"/>
    <w:rsid w:val="00EE561A"/>
    <w:rsid w:val="00F123C5"/>
    <w:rsid w:val="00F31E4D"/>
    <w:rsid w:val="00F3295E"/>
    <w:rsid w:val="00F36337"/>
    <w:rsid w:val="00F47CFA"/>
    <w:rsid w:val="00F53BF0"/>
    <w:rsid w:val="00F53DA0"/>
    <w:rsid w:val="00F660E1"/>
    <w:rsid w:val="00F6793E"/>
    <w:rsid w:val="00F707D6"/>
    <w:rsid w:val="00F90DAF"/>
    <w:rsid w:val="00F9665F"/>
    <w:rsid w:val="00FB11F1"/>
    <w:rsid w:val="00FB19F0"/>
    <w:rsid w:val="00FE12F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BF8D"/>
  <w15:chartTrackingRefBased/>
  <w15:docId w15:val="{34F0BF1A-3E86-435E-9937-922CA43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553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ditorfirst">
    <w:name w:val="heditor_first"/>
    <w:basedOn w:val="Normal"/>
    <w:rsid w:val="0055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55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53AD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A25CFB"/>
    <w:pPr>
      <w:spacing w:after="200" w:line="276" w:lineRule="auto"/>
      <w:ind w:left="720"/>
      <w:contextualSpacing/>
    </w:pPr>
    <w:rPr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536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01C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11E2B"/>
    <w:rPr>
      <w:b/>
      <w:bCs/>
    </w:rPr>
  </w:style>
  <w:style w:type="paragraph" w:styleId="Revisin">
    <w:name w:val="Revision"/>
    <w:hidden/>
    <w:uiPriority w:val="99"/>
    <w:semiHidden/>
    <w:rsid w:val="009C5EBB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7973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73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7342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3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7342"/>
    <w:rPr>
      <w:b/>
      <w:bCs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53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90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53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90B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539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03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9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4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4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1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9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2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7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alimentari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isalimentari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553D90-36CB-7248-ABDC-73A0632A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1082</Words>
  <Characters>5955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2</cp:revision>
  <cp:lastPrinted>2024-11-20T17:16:00Z</cp:lastPrinted>
  <dcterms:created xsi:type="dcterms:W3CDTF">2025-12-04T08:31:00Z</dcterms:created>
  <dcterms:modified xsi:type="dcterms:W3CDTF">2025-12-04T08:31:00Z</dcterms:modified>
</cp:coreProperties>
</file>